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DA" w:rsidRPr="004A4CF6" w:rsidRDefault="005E33DA" w:rsidP="005E33DA">
      <w:pPr>
        <w:jc w:val="center"/>
        <w:rPr>
          <w:spacing w:val="6"/>
          <w:sz w:val="24"/>
          <w:szCs w:val="24"/>
          <w:lang w:val="af-ZA"/>
        </w:rPr>
      </w:pPr>
      <w:r w:rsidRPr="004A4CF6">
        <w:rPr>
          <w:spacing w:val="6"/>
          <w:sz w:val="24"/>
          <w:szCs w:val="24"/>
          <w:lang w:val="af-ZA"/>
        </w:rPr>
        <w:t xml:space="preserve">PENGEMBANGAN PAKET MEDIA PEMBELAJARAN </w:t>
      </w:r>
      <w:r>
        <w:rPr>
          <w:spacing w:val="6"/>
          <w:sz w:val="24"/>
          <w:szCs w:val="24"/>
          <w:lang w:val="af-ZA"/>
        </w:rPr>
        <w:t>IKATAN</w:t>
      </w:r>
      <w:r w:rsidRPr="004A4CF6">
        <w:rPr>
          <w:spacing w:val="6"/>
          <w:sz w:val="24"/>
          <w:szCs w:val="24"/>
          <w:lang w:val="af-ZA"/>
        </w:rPr>
        <w:t xml:space="preserve"> KIMIA BERDASARKAN KURIKULUM BERBASIS </w:t>
      </w:r>
      <w:r w:rsidRPr="004A4CF6">
        <w:rPr>
          <w:spacing w:val="16"/>
          <w:sz w:val="24"/>
          <w:szCs w:val="24"/>
          <w:lang w:val="af-ZA"/>
        </w:rPr>
        <w:t xml:space="preserve">KOMPETENSI UNTUK </w:t>
      </w:r>
      <w:r w:rsidRPr="004A4CF6">
        <w:rPr>
          <w:spacing w:val="6"/>
          <w:sz w:val="24"/>
          <w:szCs w:val="24"/>
          <w:lang w:val="af-ZA"/>
        </w:rPr>
        <w:t>PROSES PEMBELAJARAN KIMIA SMA/MA KELAS X SEMESTER 1</w:t>
      </w:r>
    </w:p>
    <w:p w:rsidR="005E33DA" w:rsidRDefault="005E33DA" w:rsidP="005E33DA">
      <w:pPr>
        <w:jc w:val="center"/>
        <w:rPr>
          <w:spacing w:val="6"/>
          <w:sz w:val="24"/>
          <w:szCs w:val="24"/>
          <w:lang w:val="af-ZA"/>
        </w:rPr>
      </w:pPr>
    </w:p>
    <w:p w:rsidR="005E33DA" w:rsidRDefault="005E33DA" w:rsidP="005E33DA">
      <w:pPr>
        <w:jc w:val="center"/>
        <w:rPr>
          <w:spacing w:val="6"/>
          <w:sz w:val="24"/>
          <w:szCs w:val="24"/>
          <w:lang w:val="af-ZA"/>
        </w:rPr>
      </w:pPr>
      <w:r w:rsidRPr="004A4CF6">
        <w:rPr>
          <w:spacing w:val="6"/>
          <w:sz w:val="24"/>
          <w:szCs w:val="24"/>
          <w:lang w:val="af-ZA"/>
        </w:rPr>
        <w:t xml:space="preserve">Oleh : </w:t>
      </w:r>
    </w:p>
    <w:p w:rsidR="005E33DA" w:rsidRPr="00DC0CDB" w:rsidRDefault="005E33DA" w:rsidP="005E33DA">
      <w:pPr>
        <w:jc w:val="center"/>
        <w:rPr>
          <w:spacing w:val="6"/>
          <w:sz w:val="24"/>
          <w:szCs w:val="24"/>
          <w:lang w:val="af-ZA"/>
        </w:rPr>
      </w:pPr>
      <w:r w:rsidRPr="00DC0CDB">
        <w:rPr>
          <w:spacing w:val="6"/>
          <w:sz w:val="24"/>
          <w:szCs w:val="24"/>
          <w:lang w:val="af-ZA"/>
        </w:rPr>
        <w:t xml:space="preserve">Ismaryati </w:t>
      </w:r>
    </w:p>
    <w:p w:rsidR="005E33DA" w:rsidRDefault="005E33DA" w:rsidP="005E33DA">
      <w:pPr>
        <w:jc w:val="center"/>
        <w:rPr>
          <w:spacing w:val="6"/>
          <w:sz w:val="24"/>
          <w:szCs w:val="24"/>
          <w:lang w:val="af-ZA"/>
        </w:rPr>
      </w:pPr>
      <w:r w:rsidRPr="004A4CF6">
        <w:rPr>
          <w:spacing w:val="6"/>
          <w:sz w:val="24"/>
          <w:szCs w:val="24"/>
          <w:lang w:val="af-ZA"/>
        </w:rPr>
        <w:t>NIM. 0233240I8</w:t>
      </w:r>
    </w:p>
    <w:p w:rsidR="005E33DA" w:rsidRPr="004A4CF6" w:rsidRDefault="005E33DA" w:rsidP="005E33DA">
      <w:pPr>
        <w:jc w:val="center"/>
        <w:rPr>
          <w:spacing w:val="6"/>
          <w:sz w:val="24"/>
          <w:szCs w:val="24"/>
          <w:lang w:val="af-ZA"/>
        </w:rPr>
      </w:pPr>
    </w:p>
    <w:p w:rsidR="005E33DA" w:rsidRPr="004A4CF6" w:rsidRDefault="005E33DA" w:rsidP="005E33DA">
      <w:pPr>
        <w:tabs>
          <w:tab w:val="left" w:pos="2304"/>
        </w:tabs>
        <w:jc w:val="center"/>
        <w:rPr>
          <w:spacing w:val="6"/>
          <w:sz w:val="24"/>
          <w:szCs w:val="24"/>
          <w:lang w:val="af-ZA"/>
        </w:rPr>
      </w:pPr>
      <w:r w:rsidRPr="004A4CF6">
        <w:rPr>
          <w:spacing w:val="6"/>
          <w:sz w:val="24"/>
          <w:szCs w:val="24"/>
          <w:lang w:val="af-ZA"/>
        </w:rPr>
        <w:t>Dosen Pembimbing I</w:t>
      </w:r>
      <w:r w:rsidRPr="004A4CF6">
        <w:rPr>
          <w:spacing w:val="6"/>
          <w:sz w:val="24"/>
          <w:szCs w:val="24"/>
          <w:lang w:val="af-ZA"/>
        </w:rPr>
        <w:tab/>
        <w:t>: Dr. Eli Rahaeti</w:t>
      </w:r>
    </w:p>
    <w:p w:rsidR="005E33DA" w:rsidRDefault="005E33DA" w:rsidP="005E33DA">
      <w:pPr>
        <w:tabs>
          <w:tab w:val="left" w:pos="2304"/>
        </w:tabs>
        <w:jc w:val="center"/>
        <w:rPr>
          <w:spacing w:val="6"/>
          <w:sz w:val="24"/>
          <w:szCs w:val="24"/>
          <w:lang w:val="af-ZA"/>
        </w:rPr>
      </w:pPr>
      <w:r w:rsidRPr="004A4CF6">
        <w:rPr>
          <w:spacing w:val="6"/>
          <w:sz w:val="24"/>
          <w:szCs w:val="24"/>
          <w:lang w:val="af-ZA"/>
        </w:rPr>
        <w:t>Dosen Pembimbing II</w:t>
      </w:r>
      <w:r w:rsidRPr="004A4CF6">
        <w:rPr>
          <w:spacing w:val="6"/>
          <w:sz w:val="24"/>
          <w:szCs w:val="24"/>
          <w:lang w:val="af-ZA"/>
        </w:rPr>
        <w:tab/>
        <w:t>: Pr. rer. nat Senam</w:t>
      </w:r>
    </w:p>
    <w:p w:rsidR="005E33DA" w:rsidRPr="004A4CF6" w:rsidRDefault="005E33DA" w:rsidP="005E33DA">
      <w:pPr>
        <w:tabs>
          <w:tab w:val="left" w:pos="2304"/>
        </w:tabs>
        <w:jc w:val="center"/>
        <w:rPr>
          <w:spacing w:val="6"/>
          <w:sz w:val="24"/>
          <w:szCs w:val="24"/>
          <w:lang w:val="af-ZA"/>
        </w:rPr>
      </w:pPr>
    </w:p>
    <w:p w:rsidR="005E33DA" w:rsidRDefault="005E33DA" w:rsidP="005E33DA">
      <w:pPr>
        <w:jc w:val="center"/>
        <w:rPr>
          <w:spacing w:val="6"/>
          <w:sz w:val="24"/>
          <w:szCs w:val="24"/>
          <w:lang w:val="af-ZA"/>
        </w:rPr>
      </w:pPr>
      <w:r w:rsidRPr="004A4CF6">
        <w:rPr>
          <w:spacing w:val="6"/>
          <w:sz w:val="24"/>
          <w:szCs w:val="24"/>
          <w:lang w:val="af-ZA"/>
        </w:rPr>
        <w:t>ABSTRAK</w:t>
      </w:r>
    </w:p>
    <w:p w:rsidR="005E33DA" w:rsidRPr="004A4CF6" w:rsidRDefault="005E33DA" w:rsidP="005E33DA">
      <w:pPr>
        <w:jc w:val="center"/>
        <w:rPr>
          <w:spacing w:val="6"/>
          <w:sz w:val="24"/>
          <w:szCs w:val="24"/>
          <w:lang w:val="af-ZA"/>
        </w:rPr>
      </w:pPr>
    </w:p>
    <w:p w:rsidR="005E33DA" w:rsidRDefault="005E33DA" w:rsidP="005E33DA">
      <w:pPr>
        <w:ind w:firstLine="432"/>
        <w:jc w:val="both"/>
        <w:rPr>
          <w:spacing w:val="6"/>
          <w:sz w:val="24"/>
          <w:szCs w:val="24"/>
          <w:lang w:val="af-ZA"/>
        </w:rPr>
      </w:pPr>
      <w:r w:rsidRPr="004A4CF6">
        <w:rPr>
          <w:spacing w:val="6"/>
          <w:sz w:val="24"/>
          <w:szCs w:val="24"/>
          <w:lang w:val="af-ZA"/>
        </w:rPr>
        <w:t>Penelitian ini merupakan penelitian pengembangan yang bertujuan untuk mengembangkan Paket Media Pembelajaran Ikatan Kimia Berdasarkan Kurikulum Betbasis Kompetensi (KBK) yang memenuhi kriteria kualitas dan mengetahui kualitas paket media pembelajaran ikatan kimia tersebut berdasarkan penilaian guru</w:t>
      </w:r>
      <w:r>
        <w:rPr>
          <w:spacing w:val="6"/>
          <w:sz w:val="24"/>
          <w:szCs w:val="24"/>
          <w:lang w:val="af-ZA"/>
        </w:rPr>
        <w:t xml:space="preserve"> kimia SMA/MA.</w:t>
      </w:r>
    </w:p>
    <w:p w:rsidR="005E33DA" w:rsidRPr="004A4CF6" w:rsidRDefault="005E33DA" w:rsidP="005E33DA">
      <w:pPr>
        <w:ind w:firstLine="432"/>
        <w:jc w:val="both"/>
        <w:rPr>
          <w:spacing w:val="6"/>
          <w:sz w:val="24"/>
          <w:szCs w:val="24"/>
          <w:lang w:val="af-ZA"/>
        </w:rPr>
      </w:pPr>
      <w:r>
        <w:rPr>
          <w:spacing w:val="6"/>
          <w:sz w:val="24"/>
          <w:szCs w:val="24"/>
          <w:lang w:val="af-ZA"/>
        </w:rPr>
        <w:t>Penilaian ini terdiri atas enam tahap, yaitu tahap perencanaan, tahap pengorganisasian</w:t>
      </w:r>
      <w:r w:rsidRPr="004A4CF6">
        <w:rPr>
          <w:spacing w:val="6"/>
          <w:sz w:val="24"/>
          <w:szCs w:val="24"/>
          <w:lang w:val="af-ZA"/>
        </w:rPr>
        <w:t xml:space="preserve"> kimia kelas X semester 1 berdasarkan Kurikulum Berbasis Kompetensi yang terdiri atas 6 bagian, 19 media dan terdiri dari 2 jenis media yaitu media </w:t>
      </w:r>
      <w:r w:rsidRPr="004A4CF6">
        <w:rPr>
          <w:i/>
          <w:spacing w:val="-4"/>
          <w:sz w:val="24"/>
          <w:szCs w:val="24"/>
          <w:lang w:val="af-ZA"/>
        </w:rPr>
        <w:t xml:space="preserve">hardware </w:t>
      </w:r>
      <w:r w:rsidRPr="004A4CF6">
        <w:rPr>
          <w:spacing w:val="6"/>
          <w:sz w:val="24"/>
          <w:szCs w:val="24"/>
          <w:lang w:val="af-ZA"/>
        </w:rPr>
        <w:t xml:space="preserve">dan media, bagaan 1 : K.estabilan Unsur, bqglan </w:t>
      </w:r>
      <w:r w:rsidRPr="004A4CF6">
        <w:rPr>
          <w:spacing w:val="16"/>
          <w:sz w:val="24"/>
          <w:szCs w:val="24"/>
          <w:lang w:val="af-ZA"/>
        </w:rPr>
        <w:t>U ; Ikatan III ; Ikatan</w:t>
      </w:r>
      <w:r>
        <w:rPr>
          <w:spacing w:val="16"/>
          <w:sz w:val="24"/>
          <w:szCs w:val="24"/>
          <w:lang w:val="af-ZA"/>
        </w:rPr>
        <w:t xml:space="preserve"> </w:t>
      </w:r>
      <w:r w:rsidRPr="004A4CF6">
        <w:rPr>
          <w:i/>
          <w:spacing w:val="-4"/>
          <w:sz w:val="24"/>
          <w:szCs w:val="24"/>
          <w:lang w:val="af-ZA"/>
        </w:rPr>
        <w:t xml:space="preserve">,Govalen, bagran fV : </w:t>
      </w:r>
      <w:r w:rsidRPr="004A4CF6">
        <w:rPr>
          <w:spacing w:val="6"/>
          <w:sz w:val="24"/>
          <w:szCs w:val="24"/>
          <w:lang w:val="af-ZA"/>
        </w:rPr>
        <w:t xml:space="preserve">Kepolaran Senyawa, bagian V : Ikatan Kovalen Koordinasi, bagian VI : Ikatan Logam. Paket media pembelajaran diberi masukan oleh 2 orang dosen pembimbing, 2 orang ahli media, clan 3 orang teman sejawat </w:t>
      </w:r>
      <w:r w:rsidRPr="004A4CF6">
        <w:rPr>
          <w:i/>
          <w:spacing w:val="-4"/>
          <w:sz w:val="24"/>
          <w:szCs w:val="24"/>
          <w:lang w:val="af-ZA"/>
        </w:rPr>
        <w:t xml:space="preserve">(Peer Reviewer). </w:t>
      </w:r>
      <w:r w:rsidRPr="004A4CF6">
        <w:rPr>
          <w:spacing w:val="6"/>
          <w:sz w:val="24"/>
          <w:szCs w:val="24"/>
          <w:lang w:val="af-ZA"/>
        </w:rPr>
        <w:t xml:space="preserve">Paket media pembelajaran juga dinilai kuaiitasnya oleh 5 orang guru kimia SMA.MIA. Penilaian kualitas media </w:t>
      </w:r>
      <w:r w:rsidRPr="004A4CF6">
        <w:rPr>
          <w:i/>
          <w:spacing w:val="-4"/>
          <w:sz w:val="24"/>
          <w:szCs w:val="24"/>
          <w:lang w:val="af-ZA"/>
        </w:rPr>
        <w:t xml:space="preserve">hardware </w:t>
      </w:r>
      <w:r w:rsidRPr="004A4CF6">
        <w:rPr>
          <w:spacing w:val="6"/>
          <w:sz w:val="24"/>
          <w:szCs w:val="24"/>
          <w:lang w:val="af-ZA"/>
        </w:rPr>
        <w:t xml:space="preserve">didasarkan pada 8 aspek penilaian yaitu : kesesuaian dengan kompetensi dasar dan indikator hasil belajar, kesesuaian der.gan materi, kesesuaian dengan kacaktecistik </w:t>
      </w:r>
      <w:r w:rsidRPr="004A4CF6">
        <w:rPr>
          <w:i/>
          <w:spacing w:val="-4"/>
          <w:sz w:val="24"/>
          <w:szCs w:val="24"/>
          <w:lang w:val="af-ZA"/>
        </w:rPr>
        <w:t xml:space="preserve">KIRK, kepcaktisan. daft keluwesan, </w:t>
      </w:r>
      <w:r w:rsidRPr="004A4CF6">
        <w:rPr>
          <w:spacing w:val="6"/>
          <w:sz w:val="24"/>
          <w:szCs w:val="24"/>
          <w:lang w:val="af-ZA"/>
        </w:rPr>
        <w:t>kemudahan pembuatan media, efisiensi waktu, mutu teknis, dan kesesuaian evaluasi. Penilaian kualitas media f lash didasarkan pada 9 aspek penilaian yaitu : kesesuaian dengan kompetensi dasar dan indikator hasil belajar, kesesuaian dengan materi, kesesuaian dengan karakteristik KBK, kepraktisan dan keluwesan, tampilan, tata bahasa, efisiensi waktu, mutu teknis, dan kesesuaian evaluasi. Data nilai kualitas yang diperoleh masih dalam bentuk deskriptif kemudian diubah menjadi skor. Skor rata-rata paket media pembelajaran diubah menjadi kategori nilai sehingga kualitas paket media pewbelajaran dapat ditentukan melalui konversi skor rata-rata data menjadi kategori nilai tersebut.</w:t>
      </w:r>
    </w:p>
    <w:p w:rsidR="005E33DA" w:rsidRPr="004A4CF6" w:rsidRDefault="005E33DA" w:rsidP="005E33DA">
      <w:pPr>
        <w:ind w:firstLine="720"/>
        <w:jc w:val="both"/>
        <w:rPr>
          <w:spacing w:val="6"/>
          <w:sz w:val="24"/>
          <w:szCs w:val="24"/>
          <w:lang w:val="af-ZA"/>
        </w:rPr>
      </w:pPr>
      <w:r w:rsidRPr="004A4CF6">
        <w:rPr>
          <w:spacing w:val="6"/>
          <w:sz w:val="24"/>
          <w:szCs w:val="24"/>
          <w:lang w:val="af-ZA"/>
        </w:rPr>
        <w:t xml:space="preserve">Kualitas paket media pembelajaran yang telah disusun berdasarkan penilaian guru memiliki skor rata-rata paket media </w:t>
      </w:r>
      <w:r w:rsidRPr="004A4CF6">
        <w:rPr>
          <w:i/>
          <w:spacing w:val="-4"/>
          <w:sz w:val="24"/>
          <w:szCs w:val="24"/>
          <w:lang w:val="af-ZA"/>
        </w:rPr>
        <w:t xml:space="preserve">hardware </w:t>
      </w:r>
      <w:r w:rsidRPr="004A4CF6">
        <w:rPr>
          <w:spacing w:val="6"/>
          <w:sz w:val="24"/>
          <w:szCs w:val="24"/>
          <w:lang w:val="af-ZA"/>
        </w:rPr>
        <w:t xml:space="preserve">sebesar 81,89 (81,89%) dan paket media </w:t>
      </w:r>
      <w:r w:rsidRPr="004A4CF6">
        <w:rPr>
          <w:i/>
          <w:spacing w:val="-4"/>
          <w:sz w:val="24"/>
          <w:szCs w:val="24"/>
          <w:lang w:val="af-ZA"/>
        </w:rPr>
        <w:t xml:space="preserve">flash </w:t>
      </w:r>
      <w:r w:rsidRPr="004A4CF6">
        <w:rPr>
          <w:spacing w:val="6"/>
          <w:sz w:val="24"/>
          <w:szCs w:val="24"/>
          <w:lang w:val="af-ZA"/>
        </w:rPr>
        <w:t>107,48 (82,68%). Kedua jenis paket media tersebut memiliki skor dengan kriteria kualitas sangat baik (SB).</w:t>
      </w:r>
    </w:p>
    <w:p w:rsidR="005E33DA" w:rsidRDefault="005E33DA" w:rsidP="005E33DA">
      <w:pPr>
        <w:rPr>
          <w:spacing w:val="6"/>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33DA"/>
    <w:rsid w:val="00041C31"/>
    <w:rsid w:val="005E33D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D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2010-08-25T14:33:00Z</dcterms:created>
  <dcterms:modified xsi:type="dcterms:W3CDTF">2010-08-25T14:33:00Z</dcterms:modified>
</cp:coreProperties>
</file>