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3B5" w:rsidRPr="0024087F" w:rsidRDefault="000113B5" w:rsidP="000113B5">
      <w:pPr>
        <w:jc w:val="center"/>
        <w:rPr>
          <w:b/>
          <w:spacing w:val="2"/>
          <w:sz w:val="24"/>
          <w:szCs w:val="24"/>
          <w:lang w:val="af-ZA"/>
        </w:rPr>
      </w:pPr>
      <w:r w:rsidRPr="0024087F">
        <w:rPr>
          <w:b/>
          <w:spacing w:val="2"/>
          <w:sz w:val="24"/>
          <w:szCs w:val="24"/>
          <w:lang w:val="af-ZA"/>
        </w:rPr>
        <w:t>PENAMBAHAN KONSENTRASI GLUKOSA DAN VARIASI KONSENTRASI STATRASI STRATER (Lactabacillus</w:t>
      </w:r>
      <w:r>
        <w:rPr>
          <w:b/>
          <w:spacing w:val="2"/>
          <w:sz w:val="24"/>
          <w:szCs w:val="24"/>
          <w:lang w:val="af-ZA"/>
        </w:rPr>
        <w:t xml:space="preserve"> Casei</w:t>
      </w:r>
      <w:r w:rsidRPr="0024087F">
        <w:rPr>
          <w:b/>
          <w:spacing w:val="2"/>
          <w:sz w:val="24"/>
          <w:szCs w:val="24"/>
          <w:lang w:val="af-ZA"/>
        </w:rPr>
        <w:t>) DALAM PEMBUATAN YAKULT BIJI KECIPIR (Psophocarous tatragonolbus)</w:t>
      </w:r>
    </w:p>
    <w:p w:rsidR="000113B5" w:rsidRPr="0024087F" w:rsidRDefault="000113B5" w:rsidP="000113B5">
      <w:pPr>
        <w:jc w:val="center"/>
        <w:rPr>
          <w:b/>
          <w:spacing w:val="2"/>
          <w:sz w:val="24"/>
          <w:szCs w:val="24"/>
          <w:lang w:val="af-ZA"/>
        </w:rPr>
      </w:pPr>
    </w:p>
    <w:p w:rsidR="000113B5" w:rsidRPr="0024087F" w:rsidRDefault="000113B5" w:rsidP="000113B5">
      <w:pPr>
        <w:jc w:val="center"/>
        <w:rPr>
          <w:spacing w:val="2"/>
          <w:sz w:val="24"/>
          <w:szCs w:val="24"/>
          <w:lang w:val="af-ZA"/>
        </w:rPr>
      </w:pPr>
      <w:r w:rsidRPr="0024087F">
        <w:rPr>
          <w:spacing w:val="2"/>
          <w:sz w:val="24"/>
          <w:szCs w:val="24"/>
          <w:lang w:val="af-ZA"/>
        </w:rPr>
        <w:t xml:space="preserve">Oleh : </w:t>
      </w:r>
    </w:p>
    <w:p w:rsidR="000113B5" w:rsidRPr="0024087F" w:rsidRDefault="000113B5" w:rsidP="000113B5">
      <w:pPr>
        <w:jc w:val="center"/>
        <w:rPr>
          <w:spacing w:val="2"/>
          <w:sz w:val="24"/>
          <w:szCs w:val="24"/>
          <w:lang w:val="af-ZA"/>
        </w:rPr>
      </w:pPr>
      <w:r w:rsidRPr="0024087F">
        <w:rPr>
          <w:spacing w:val="2"/>
          <w:sz w:val="24"/>
          <w:szCs w:val="24"/>
          <w:lang w:val="af-ZA"/>
        </w:rPr>
        <w:t>Yunita Rika Astari</w:t>
      </w:r>
    </w:p>
    <w:p w:rsidR="000113B5" w:rsidRPr="0024087F" w:rsidRDefault="000113B5" w:rsidP="000113B5">
      <w:pPr>
        <w:jc w:val="center"/>
        <w:rPr>
          <w:spacing w:val="2"/>
          <w:sz w:val="24"/>
          <w:szCs w:val="24"/>
          <w:lang w:val="af-ZA"/>
        </w:rPr>
      </w:pPr>
      <w:r w:rsidRPr="0024087F">
        <w:rPr>
          <w:spacing w:val="2"/>
          <w:sz w:val="24"/>
          <w:szCs w:val="24"/>
          <w:lang w:val="af-ZA"/>
        </w:rPr>
        <w:t xml:space="preserve"> 033314725</w:t>
      </w:r>
    </w:p>
    <w:p w:rsidR="000113B5" w:rsidRPr="0024087F" w:rsidRDefault="000113B5" w:rsidP="000113B5">
      <w:pPr>
        <w:jc w:val="center"/>
        <w:rPr>
          <w:spacing w:val="2"/>
          <w:sz w:val="24"/>
          <w:szCs w:val="24"/>
          <w:lang w:val="af-ZA"/>
        </w:rPr>
      </w:pPr>
    </w:p>
    <w:p w:rsidR="000113B5" w:rsidRPr="0024087F" w:rsidRDefault="000113B5" w:rsidP="000113B5">
      <w:pPr>
        <w:tabs>
          <w:tab w:val="left" w:pos="2448"/>
        </w:tabs>
        <w:jc w:val="center"/>
        <w:rPr>
          <w:spacing w:val="2"/>
          <w:sz w:val="24"/>
          <w:szCs w:val="24"/>
          <w:lang w:val="af-ZA"/>
        </w:rPr>
      </w:pPr>
      <w:r w:rsidRPr="0024087F">
        <w:rPr>
          <w:spacing w:val="2"/>
          <w:sz w:val="24"/>
          <w:szCs w:val="24"/>
          <w:lang w:val="af-ZA"/>
        </w:rPr>
        <w:t>Pembimbing Utama</w:t>
      </w:r>
      <w:r w:rsidRPr="0024087F">
        <w:rPr>
          <w:spacing w:val="2"/>
          <w:sz w:val="24"/>
          <w:szCs w:val="24"/>
          <w:lang w:val="af-ZA"/>
        </w:rPr>
        <w:tab/>
        <w:t>: Dra. Eddy Sulistyowati, Apt.,NIS</w:t>
      </w:r>
    </w:p>
    <w:p w:rsidR="000113B5" w:rsidRPr="0024087F" w:rsidRDefault="000113B5" w:rsidP="000113B5">
      <w:pPr>
        <w:tabs>
          <w:tab w:val="left" w:pos="2448"/>
        </w:tabs>
        <w:jc w:val="center"/>
        <w:rPr>
          <w:spacing w:val="2"/>
          <w:sz w:val="24"/>
          <w:szCs w:val="24"/>
          <w:lang w:val="af-ZA"/>
        </w:rPr>
      </w:pPr>
      <w:r w:rsidRPr="0024087F">
        <w:rPr>
          <w:spacing w:val="2"/>
          <w:sz w:val="24"/>
          <w:szCs w:val="24"/>
          <w:lang w:val="af-ZA"/>
        </w:rPr>
        <w:t>Pembimbing Pendamping : Togu Gultom, M.Pd.,M.Si</w:t>
      </w:r>
    </w:p>
    <w:p w:rsidR="000113B5" w:rsidRPr="0024087F" w:rsidRDefault="000113B5" w:rsidP="000113B5">
      <w:pPr>
        <w:jc w:val="center"/>
        <w:rPr>
          <w:b/>
          <w:spacing w:val="2"/>
          <w:sz w:val="24"/>
          <w:szCs w:val="24"/>
          <w:lang w:val="af-ZA"/>
        </w:rPr>
      </w:pPr>
    </w:p>
    <w:p w:rsidR="000113B5" w:rsidRPr="0024087F" w:rsidRDefault="000113B5" w:rsidP="000113B5">
      <w:pPr>
        <w:jc w:val="center"/>
        <w:rPr>
          <w:b/>
          <w:spacing w:val="2"/>
          <w:sz w:val="24"/>
          <w:szCs w:val="24"/>
          <w:lang w:val="af-ZA"/>
        </w:rPr>
      </w:pPr>
      <w:r w:rsidRPr="0024087F">
        <w:rPr>
          <w:b/>
          <w:spacing w:val="2"/>
          <w:sz w:val="24"/>
          <w:szCs w:val="24"/>
          <w:lang w:val="af-ZA"/>
        </w:rPr>
        <w:t>ABSTRAK</w:t>
      </w:r>
    </w:p>
    <w:p w:rsidR="000113B5" w:rsidRPr="0024087F" w:rsidRDefault="000113B5" w:rsidP="000113B5">
      <w:pPr>
        <w:ind w:firstLine="720"/>
        <w:jc w:val="both"/>
        <w:rPr>
          <w:spacing w:val="2"/>
          <w:sz w:val="24"/>
          <w:szCs w:val="24"/>
          <w:lang w:val="af-ZA"/>
        </w:rPr>
      </w:pPr>
      <w:r w:rsidRPr="0024087F">
        <w:rPr>
          <w:spacing w:val="2"/>
          <w:sz w:val="24"/>
          <w:szCs w:val="24"/>
          <w:lang w:val="af-ZA"/>
        </w:rPr>
        <w:t xml:space="preserve">Yakult merupakan salah satu minuman susu asam yang dibuat melalui proses fermentasi oleh bakteri asam laktat yaitu </w:t>
      </w:r>
      <w:r w:rsidRPr="0024087F">
        <w:rPr>
          <w:i/>
          <w:spacing w:val="2"/>
          <w:sz w:val="24"/>
          <w:szCs w:val="24"/>
          <w:lang w:val="af-ZA"/>
        </w:rPr>
        <w:t xml:space="preserve">Lactobacillus ca.sei. </w:t>
      </w:r>
      <w:r w:rsidRPr="0024087F">
        <w:rPr>
          <w:spacing w:val="2"/>
          <w:sz w:val="24"/>
          <w:szCs w:val="24"/>
          <w:lang w:val="af-ZA"/>
        </w:rPr>
        <w:t xml:space="preserve">Selain susu sapi, yakult dapat juga dibuat dari bahan dasar nabati seperti kedelai, kacang hijau dan kecipir. Penelitian ini bertujuan untuk membuat yakult dari bahan dasar biji kecipir serta mengetahui penganrh penambahan variasi konsentarsi glukosa dan variasi konsentrasi starter </w:t>
      </w:r>
      <w:r w:rsidRPr="0024087F">
        <w:rPr>
          <w:i/>
          <w:spacing w:val="2"/>
          <w:sz w:val="24"/>
          <w:szCs w:val="24"/>
          <w:lang w:val="af-ZA"/>
        </w:rPr>
        <w:t xml:space="preserve">Lactobacillus casei </w:t>
      </w:r>
      <w:r w:rsidRPr="0024087F">
        <w:rPr>
          <w:spacing w:val="2"/>
          <w:sz w:val="24"/>
          <w:szCs w:val="24"/>
          <w:lang w:val="af-ZA"/>
        </w:rPr>
        <w:t>terhadap kadar protein dan keasaman yakult biji kecipir yang dihasilkan.</w:t>
      </w:r>
    </w:p>
    <w:p w:rsidR="000113B5" w:rsidRPr="0024087F" w:rsidRDefault="000113B5" w:rsidP="000113B5">
      <w:pPr>
        <w:ind w:firstLine="720"/>
        <w:jc w:val="both"/>
        <w:rPr>
          <w:spacing w:val="2"/>
          <w:sz w:val="24"/>
          <w:szCs w:val="24"/>
          <w:lang w:val="af-ZA"/>
        </w:rPr>
      </w:pPr>
      <w:r w:rsidRPr="0024087F">
        <w:rPr>
          <w:spacing w:val="2"/>
          <w:sz w:val="24"/>
          <w:szCs w:val="24"/>
          <w:lang w:val="af-ZA"/>
        </w:rPr>
        <w:t xml:space="preserve">Penelitian ini dilaksanakan di laboratorium Mikrobiologi PMIPA Universitas Negeri Yogyakarta. Metode yang digunakan adalah metode percobaan dengan rancangan faktorial yang terdiri dari dua faktor dengan tiga kali pcngulangan, (Ian disusun dalam rancangan acak lengkap. Paktor pertama adalah var:asi konsentrasi glukosa yaitu 0, 2, 4 dan 6%. Faktor kedua adalah variasi konsentrasi </w:t>
      </w:r>
      <w:r w:rsidRPr="0024087F">
        <w:rPr>
          <w:i/>
          <w:spacing w:val="2"/>
          <w:sz w:val="24"/>
          <w:szCs w:val="24"/>
          <w:lang w:val="af-ZA"/>
        </w:rPr>
        <w:t xml:space="preserve">starter </w:t>
      </w:r>
      <w:r w:rsidRPr="0024087F">
        <w:rPr>
          <w:spacing w:val="2"/>
          <w:sz w:val="24"/>
          <w:szCs w:val="24"/>
          <w:lang w:val="af-ZA"/>
        </w:rPr>
        <w:t>yaitu ",99, 2,91 dan 4,76%. Terdapat 12 kombinasi perlakuan. Kadar protein yang dihasilkan, ditentukan dengan metode Lowry, sedangkan keasaman ditentukan dengan titrasi menggunakan NaOH standar.</w:t>
      </w:r>
    </w:p>
    <w:p w:rsidR="00CF6EC2" w:rsidRDefault="000113B5" w:rsidP="000113B5">
      <w:r w:rsidRPr="0024087F">
        <w:rPr>
          <w:spacing w:val="2"/>
          <w:sz w:val="24"/>
          <w:szCs w:val="24"/>
          <w:lang w:val="af-ZA"/>
        </w:rPr>
        <w:t xml:space="preserve">Hasil penelitian menunjukkan bahwa variasi konsentrasi glukosa dan variasi konsentrasi starter </w:t>
      </w:r>
      <w:r w:rsidRPr="0024087F">
        <w:rPr>
          <w:i/>
          <w:spacing w:val="2"/>
          <w:sz w:val="24"/>
          <w:szCs w:val="24"/>
          <w:lang w:val="af-ZA"/>
        </w:rPr>
        <w:t xml:space="preserve">Lactobacillus casei </w:t>
      </w:r>
      <w:r w:rsidRPr="0024087F">
        <w:rPr>
          <w:spacing w:val="2"/>
          <w:sz w:val="24"/>
          <w:szCs w:val="24"/>
          <w:lang w:val="af-ZA"/>
        </w:rPr>
        <w:t>berpengaruh secara signifikan tcrlr,idap kadar protein dan kadar keasaman yakult biji kecipir yang dihasilkan. I-iasil kombinasi terbaik untuk kadar protein diperoleh pada konsentrasi glukosa 6% dan konsentrasi starter 4,76%, yaitu dengan kadar protein 15,8% b/b dan kadar keasaman optimum diperoleh dari kombinasi konsentrasi glukosa 2% dan konsentrasi starter Lactobacillus casei 4,76% sebesar O,553%.</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oNotDisplayPageBoundaries/>
  <w:proofState w:spelling="clean" w:grammar="clean"/>
  <w:defaultTabStop w:val="720"/>
  <w:characterSpacingControl w:val="doNotCompress"/>
  <w:compat/>
  <w:rsids>
    <w:rsidRoot w:val="000113B5"/>
    <w:rsid w:val="000113B5"/>
    <w:rsid w:val="0037787E"/>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B5"/>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2010-08-26T00:36:00Z</dcterms:created>
  <dcterms:modified xsi:type="dcterms:W3CDTF">2010-08-26T00:36:00Z</dcterms:modified>
</cp:coreProperties>
</file>