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284" w:rsidRDefault="00FA2284" w:rsidP="00FA2284">
      <w:pPr>
        <w:jc w:val="center"/>
        <w:rPr>
          <w:b/>
          <w:sz w:val="24"/>
          <w:szCs w:val="24"/>
        </w:rPr>
      </w:pPr>
      <w:r w:rsidRPr="00172AF2">
        <w:rPr>
          <w:b/>
          <w:sz w:val="24"/>
          <w:szCs w:val="24"/>
        </w:rPr>
        <w:t xml:space="preserve">MODEL MATEMATIS PADA PROSES </w:t>
      </w:r>
      <w:r>
        <w:rPr>
          <w:b/>
          <w:sz w:val="24"/>
          <w:szCs w:val="24"/>
        </w:rPr>
        <w:t xml:space="preserve">DESORPSIZIRKONIUM </w:t>
      </w:r>
      <w:r w:rsidRPr="00172AF2">
        <w:rPr>
          <w:b/>
          <w:sz w:val="24"/>
          <w:szCs w:val="24"/>
        </w:rPr>
        <w:t>SECARAFIXED BED KROMATOGRAFI</w:t>
      </w:r>
    </w:p>
    <w:p w:rsidR="00FA2284" w:rsidRDefault="00FA2284" w:rsidP="00FA2284">
      <w:pPr>
        <w:rPr>
          <w:b/>
          <w:sz w:val="24"/>
          <w:szCs w:val="24"/>
        </w:rPr>
      </w:pPr>
    </w:p>
    <w:p w:rsidR="00FA2284" w:rsidRDefault="00FA2284" w:rsidP="00FA2284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Oleh</w:t>
      </w:r>
      <w:proofErr w:type="spellEnd"/>
      <w:r>
        <w:rPr>
          <w:b/>
          <w:sz w:val="24"/>
          <w:szCs w:val="24"/>
        </w:rPr>
        <w:t>:</w:t>
      </w:r>
    </w:p>
    <w:p w:rsidR="00FA2284" w:rsidRDefault="00FA2284" w:rsidP="00FA2284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Sunu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Panji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Utama</w:t>
      </w:r>
      <w:proofErr w:type="spellEnd"/>
    </w:p>
    <w:p w:rsidR="00FA2284" w:rsidRDefault="00FA2284" w:rsidP="00FA22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NIM</w:t>
      </w:r>
      <w:proofErr w:type="gramStart"/>
      <w:r>
        <w:rPr>
          <w:b/>
          <w:sz w:val="24"/>
          <w:szCs w:val="24"/>
        </w:rPr>
        <w:t>:07307141045</w:t>
      </w:r>
      <w:proofErr w:type="gramEnd"/>
    </w:p>
    <w:p w:rsidR="00FA2284" w:rsidRDefault="00FA2284" w:rsidP="00FA2284">
      <w:pPr>
        <w:rPr>
          <w:b/>
          <w:sz w:val="24"/>
          <w:szCs w:val="24"/>
        </w:rPr>
      </w:pPr>
    </w:p>
    <w:p w:rsidR="00FA2284" w:rsidRDefault="00FA2284" w:rsidP="00FA2284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Pembimbing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utama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Ir.Moch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Setyadji</w:t>
      </w:r>
      <w:proofErr w:type="spellEnd"/>
      <w:r>
        <w:rPr>
          <w:b/>
          <w:sz w:val="24"/>
          <w:szCs w:val="24"/>
        </w:rPr>
        <w:t>, M.T</w:t>
      </w:r>
    </w:p>
    <w:p w:rsidR="00FA2284" w:rsidRDefault="00FA2284" w:rsidP="00FA2284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Pembimbing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pendamping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Endang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Dwi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Siswani</w:t>
      </w:r>
      <w:proofErr w:type="spellEnd"/>
      <w:r>
        <w:rPr>
          <w:b/>
          <w:sz w:val="24"/>
          <w:szCs w:val="24"/>
        </w:rPr>
        <w:t>, M.T</w:t>
      </w:r>
    </w:p>
    <w:p w:rsidR="00FA2284" w:rsidRDefault="00FA2284" w:rsidP="00FA2284">
      <w:pPr>
        <w:rPr>
          <w:b/>
          <w:sz w:val="24"/>
          <w:szCs w:val="24"/>
        </w:rPr>
      </w:pPr>
      <w:r w:rsidRPr="0048552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5.4pt;margin-top:12.9pt;width:405.75pt;height:.75pt;flip:y;z-index:251660288" o:connectortype="straight" strokeweight="2.25pt"/>
        </w:pict>
      </w:r>
    </w:p>
    <w:p w:rsidR="00FA2284" w:rsidRDefault="00FA2284" w:rsidP="00FA22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ABSTRAK</w:t>
      </w:r>
    </w:p>
    <w:p w:rsidR="00FA2284" w:rsidRDefault="00FA2284" w:rsidP="00FA2284">
      <w:pPr>
        <w:rPr>
          <w:sz w:val="24"/>
          <w:szCs w:val="24"/>
        </w:rPr>
      </w:pPr>
      <w:r w:rsidRPr="0048552D">
        <w:rPr>
          <w:noProof/>
        </w:rPr>
        <w:pict>
          <v:shape id="_x0000_s1027" type="#_x0000_t32" style="position:absolute;margin-left:-5.4pt;margin-top:4.05pt;width:402pt;height:.75pt;flip:y;z-index:251661312" o:connectortype="straight" strokeweight="2.25pt"/>
        </w:pict>
      </w:r>
    </w:p>
    <w:p w:rsidR="00FA2284" w:rsidRDefault="00FA2284" w:rsidP="00FA2284">
      <w:pPr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menentukan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koefisien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t</w:t>
      </w:r>
      <w:r>
        <w:rPr>
          <w:rFonts w:asciiTheme="majorBidi" w:hAnsiTheme="majorBidi" w:cstheme="majorBidi"/>
          <w:sz w:val="24"/>
          <w:szCs w:val="24"/>
        </w:rPr>
        <w:t xml:space="preserve">ransfer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massa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Kca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diffusiv</w:t>
      </w:r>
      <w:r w:rsidRPr="00A174BD">
        <w:rPr>
          <w:rFonts w:asciiTheme="majorBidi" w:hAnsiTheme="majorBidi" w:cstheme="majorBidi"/>
          <w:sz w:val="24"/>
          <w:szCs w:val="24"/>
        </w:rPr>
        <w:t>itas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aksial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Dz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Zirkonium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proses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desropsi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r w:rsidRPr="00A174BD">
        <w:rPr>
          <w:rFonts w:asciiTheme="majorBidi" w:hAnsiTheme="majorBidi" w:cstheme="majorBidi"/>
          <w:i/>
          <w:iCs/>
          <w:sz w:val="24"/>
          <w:szCs w:val="24"/>
        </w:rPr>
        <w:t>fixed bed.</w:t>
      </w:r>
      <w:r w:rsidRPr="00A174BD">
        <w:rPr>
          <w:rFonts w:asciiTheme="majorBidi" w:hAnsiTheme="majorBidi" w:cstheme="majorBidi"/>
          <w:sz w:val="24"/>
          <w:szCs w:val="24"/>
          <w:lang w:val="sv-SE"/>
        </w:rPr>
        <w:t xml:space="preserve"> Selain itu 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juga </w:t>
      </w:r>
      <w:r w:rsidRPr="00A174BD">
        <w:rPr>
          <w:rFonts w:asciiTheme="majorBidi" w:hAnsiTheme="majorBidi" w:cstheme="majorBidi"/>
          <w:sz w:val="24"/>
          <w:szCs w:val="24"/>
          <w:lang w:val="sv-SE"/>
        </w:rPr>
        <w:t>bertujuan untuk memperoleh model matematis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proses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fixed bed</w:t>
      </w:r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>.</w:t>
      </w:r>
    </w:p>
    <w:p w:rsidR="00FA2284" w:rsidRDefault="00FA2284" w:rsidP="00FA2284">
      <w:pPr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74BD">
        <w:rPr>
          <w:rFonts w:asciiTheme="majorBidi" w:hAnsiTheme="majorBidi" w:cstheme="majorBidi"/>
          <w:sz w:val="24"/>
          <w:szCs w:val="24"/>
        </w:rPr>
        <w:t>Subjek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pacing w:val="2"/>
          <w:sz w:val="24"/>
          <w:szCs w:val="24"/>
        </w:rPr>
        <w:t>kadar</w:t>
      </w:r>
      <w:proofErr w:type="spellEnd"/>
      <w:r w:rsidRPr="00A174BD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pacing w:val="2"/>
          <w:sz w:val="24"/>
          <w:szCs w:val="24"/>
        </w:rPr>
        <w:t>Zirkonium</w:t>
      </w:r>
      <w:proofErr w:type="spellEnd"/>
      <w:r w:rsidRPr="00A174BD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pacing w:val="2"/>
          <w:sz w:val="24"/>
          <w:szCs w:val="24"/>
        </w:rPr>
        <w:t>hasil</w:t>
      </w:r>
      <w:proofErr w:type="spellEnd"/>
      <w:r w:rsidRPr="00A174BD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pacing w:val="2"/>
          <w:sz w:val="24"/>
          <w:szCs w:val="24"/>
        </w:rPr>
        <w:t>proses</w:t>
      </w:r>
      <w:proofErr w:type="spellEnd"/>
      <w:r w:rsidRPr="00A174BD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pacing w:val="2"/>
          <w:sz w:val="24"/>
          <w:szCs w:val="24"/>
        </w:rPr>
        <w:t>desorpsi</w:t>
      </w:r>
      <w:proofErr w:type="spellEnd"/>
      <w:r w:rsidRPr="00A174BD">
        <w:rPr>
          <w:rFonts w:asciiTheme="majorBidi" w:hAnsiTheme="majorBidi" w:cstheme="majorBidi"/>
          <w:spacing w:val="2"/>
          <w:sz w:val="24"/>
          <w:szCs w:val="24"/>
        </w:rPr>
        <w:t xml:space="preserve"> ,</w:t>
      </w:r>
      <w:proofErr w:type="spellStart"/>
      <w:proofErr w:type="gramEnd"/>
      <w:r w:rsidRPr="00A174BD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objek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koefisien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transfer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massa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Kca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diff</w:t>
      </w:r>
      <w:r>
        <w:rPr>
          <w:rFonts w:asciiTheme="majorBidi" w:hAnsiTheme="majorBidi" w:cstheme="majorBidi"/>
          <w:sz w:val="24"/>
          <w:szCs w:val="24"/>
        </w:rPr>
        <w:t>usiv</w:t>
      </w:r>
      <w:r w:rsidRPr="00A174BD">
        <w:rPr>
          <w:rFonts w:asciiTheme="majorBidi" w:hAnsiTheme="majorBidi" w:cstheme="majorBidi"/>
          <w:sz w:val="24"/>
          <w:szCs w:val="24"/>
        </w:rPr>
        <w:t>itas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aksial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Dz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Zirkonium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r w:rsidRPr="00A174BD">
        <w:rPr>
          <w:rFonts w:asciiTheme="majorBidi" w:hAnsiTheme="majorBidi" w:cstheme="majorBidi"/>
          <w:sz w:val="24"/>
          <w:szCs w:val="24"/>
          <w:lang w:val="sv-SE"/>
        </w:rPr>
        <w:t xml:space="preserve">kecepatan alir yang digunakan sebesar </w:t>
      </w:r>
      <w:r w:rsidRPr="00A174BD">
        <w:rPr>
          <w:rFonts w:asciiTheme="majorBidi" w:hAnsiTheme="majorBidi" w:cstheme="majorBidi"/>
          <w:sz w:val="24"/>
          <w:szCs w:val="24"/>
        </w:rPr>
        <w:t xml:space="preserve"> 1</w:t>
      </w:r>
      <w:r>
        <w:rPr>
          <w:rFonts w:asciiTheme="majorBidi" w:hAnsiTheme="majorBidi" w:cstheme="majorBidi"/>
          <w:sz w:val="24"/>
          <w:szCs w:val="24"/>
        </w:rPr>
        <w:t>,</w:t>
      </w:r>
      <w:r w:rsidRPr="00A174BD">
        <w:rPr>
          <w:rFonts w:asciiTheme="majorBidi" w:hAnsiTheme="majorBidi" w:cstheme="majorBidi"/>
          <w:sz w:val="24"/>
          <w:szCs w:val="24"/>
        </w:rPr>
        <w:t xml:space="preserve">5; 2,0;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2</w:t>
      </w:r>
      <w:r>
        <w:rPr>
          <w:rFonts w:asciiTheme="majorBidi" w:hAnsiTheme="majorBidi" w:cstheme="majorBidi"/>
          <w:sz w:val="24"/>
          <w:szCs w:val="24"/>
        </w:rPr>
        <w:t>,</w:t>
      </w:r>
      <w:r w:rsidRPr="00A174BD">
        <w:rPr>
          <w:rFonts w:asciiTheme="majorBidi" w:hAnsiTheme="majorBidi" w:cstheme="majorBidi"/>
          <w:sz w:val="24"/>
          <w:szCs w:val="24"/>
        </w:rPr>
        <w:t>5 ml/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sertatinggi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resin 12 cm.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Percobaan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larutan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umpan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Zirkonium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kadar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r w:rsidRPr="006F3EEF">
        <w:rPr>
          <w:rFonts w:asciiTheme="majorBidi" w:hAnsiTheme="majorBidi" w:cstheme="majorBidi"/>
          <w:sz w:val="24"/>
          <w:szCs w:val="24"/>
        </w:rPr>
        <w:t>6</w:t>
      </w:r>
      <w:r>
        <w:rPr>
          <w:rFonts w:asciiTheme="majorBidi" w:hAnsiTheme="majorBidi" w:cstheme="majorBidi"/>
          <w:sz w:val="24"/>
          <w:szCs w:val="24"/>
        </w:rPr>
        <w:t>,</w:t>
      </w:r>
      <w:r w:rsidRPr="006F3EEF">
        <w:rPr>
          <w:rFonts w:asciiTheme="majorBidi" w:hAnsiTheme="majorBidi" w:cstheme="majorBidi"/>
          <w:sz w:val="24"/>
          <w:szCs w:val="24"/>
        </w:rPr>
        <w:t>625858</w:t>
      </w:r>
      <w:r w:rsidRPr="00A174BD">
        <w:rPr>
          <w:rFonts w:asciiTheme="majorBidi" w:hAnsiTheme="majorBidi" w:cstheme="majorBidi"/>
          <w:sz w:val="24"/>
          <w:szCs w:val="24"/>
        </w:rPr>
        <w:t xml:space="preserve">g/L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H</w:t>
      </w:r>
      <w:r w:rsidRPr="00A174BD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A174BD">
        <w:rPr>
          <w:rFonts w:asciiTheme="majorBidi" w:hAnsiTheme="majorBidi" w:cstheme="majorBidi"/>
          <w:sz w:val="24"/>
          <w:szCs w:val="24"/>
        </w:rPr>
        <w:t>SO</w:t>
      </w:r>
      <w:r w:rsidRPr="00A174BD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A174BD">
        <w:rPr>
          <w:rFonts w:asciiTheme="majorBidi" w:hAnsiTheme="majorBidi" w:cstheme="majorBidi"/>
          <w:sz w:val="24"/>
          <w:szCs w:val="24"/>
        </w:rPr>
        <w:t xml:space="preserve"> 3,52 M.</w:t>
      </w:r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kemudian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dijenuhkan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resin anion </w:t>
      </w:r>
      <w:proofErr w:type="spellStart"/>
      <w:r>
        <w:rPr>
          <w:rFonts w:asciiTheme="majorBidi" w:hAnsiTheme="majorBidi" w:cstheme="majorBidi"/>
          <w:sz w:val="24"/>
          <w:szCs w:val="24"/>
        </w:rPr>
        <w:t>Dowex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1X8. Dan </w:t>
      </w:r>
      <w:proofErr w:type="spellStart"/>
      <w:r>
        <w:rPr>
          <w:rFonts w:asciiTheme="majorBidi" w:hAnsiTheme="majorBidi" w:cstheme="majorBidi"/>
          <w:sz w:val="24"/>
          <w:szCs w:val="24"/>
        </w:rPr>
        <w:t>setelah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kesetimbangan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Larutan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eluen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A174BD">
        <w:rPr>
          <w:rFonts w:asciiTheme="majorBidi" w:hAnsiTheme="majorBidi" w:cstheme="majorBidi"/>
          <w:sz w:val="24"/>
          <w:szCs w:val="24"/>
        </w:rPr>
        <w:t>H</w:t>
      </w:r>
      <w:r w:rsidRPr="00A174BD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A174BD">
        <w:rPr>
          <w:rFonts w:asciiTheme="majorBidi" w:hAnsiTheme="majorBidi" w:cstheme="majorBidi"/>
          <w:sz w:val="24"/>
          <w:szCs w:val="24"/>
        </w:rPr>
        <w:t>SO</w:t>
      </w:r>
      <w:r w:rsidRPr="00A174BD">
        <w:rPr>
          <w:rFonts w:asciiTheme="majorBidi" w:hAnsiTheme="majorBidi" w:cstheme="majorBidi"/>
          <w:sz w:val="24"/>
          <w:szCs w:val="24"/>
          <w:vertAlign w:val="subscript"/>
        </w:rPr>
        <w:t>4</w:t>
      </w:r>
      <w:r>
        <w:rPr>
          <w:rFonts w:asciiTheme="majorBidi" w:hAnsiTheme="majorBidi" w:cstheme="majorBidi"/>
          <w:sz w:val="24"/>
          <w:szCs w:val="24"/>
        </w:rPr>
        <w:t xml:space="preserve">4M </w:t>
      </w:r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dialirkan</w:t>
      </w:r>
      <w:proofErr w:type="spellEnd"/>
      <w:proofErr w:type="gram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melewati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resin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penukar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anion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kondisi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operasi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dijaga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konstan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mengatur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kecepatan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masuk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keluarnya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pompa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fluida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proofErr w:type="gramStart"/>
      <w:r w:rsidRPr="00A174BD">
        <w:rPr>
          <w:rFonts w:asciiTheme="majorBidi" w:hAnsiTheme="majorBidi" w:cstheme="majorBidi"/>
          <w:sz w:val="24"/>
          <w:szCs w:val="24"/>
        </w:rPr>
        <w:t>Larutan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keluar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kolom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ditampung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dianalis</w:t>
      </w:r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konsentrasi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Zirkon</w:t>
      </w:r>
      <w:r>
        <w:rPr>
          <w:rFonts w:asciiTheme="majorBidi" w:hAnsiTheme="majorBidi" w:cstheme="majorBidi"/>
          <w:sz w:val="24"/>
          <w:szCs w:val="24"/>
        </w:rPr>
        <w:t>ium</w:t>
      </w:r>
      <w:r w:rsidRPr="00A174BD">
        <w:rPr>
          <w:rFonts w:asciiTheme="majorBidi" w:hAnsiTheme="majorBidi" w:cstheme="majorBidi"/>
          <w:sz w:val="24"/>
          <w:szCs w:val="24"/>
        </w:rPr>
        <w:t>nya</w:t>
      </w:r>
      <w:proofErr w:type="spellEnd"/>
      <w:r w:rsidRPr="00A174B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74BD">
        <w:rPr>
          <w:rFonts w:asciiTheme="majorBidi" w:hAnsiTheme="majorBidi" w:cstheme="majorBidi"/>
          <w:sz w:val="24"/>
          <w:szCs w:val="24"/>
        </w:rPr>
        <w:t>den</w:t>
      </w:r>
      <w:r>
        <w:rPr>
          <w:rFonts w:asciiTheme="majorBidi" w:hAnsiTheme="majorBidi" w:cstheme="majorBidi"/>
          <w:sz w:val="24"/>
          <w:szCs w:val="24"/>
        </w:rPr>
        <w:t>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spektrometer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sinar</w:t>
      </w:r>
      <w:proofErr w:type="spellEnd"/>
      <w:r>
        <w:rPr>
          <w:rFonts w:asciiTheme="majorBidi" w:hAnsiTheme="majorBidi" w:cstheme="majorBidi"/>
          <w:sz w:val="24"/>
          <w:szCs w:val="24"/>
        </w:rPr>
        <w:t>–</w:t>
      </w:r>
      <w:r w:rsidRPr="00A174BD">
        <w:rPr>
          <w:rFonts w:asciiTheme="majorBidi" w:hAnsiTheme="majorBidi" w:cstheme="majorBidi"/>
          <w:sz w:val="24"/>
          <w:szCs w:val="24"/>
        </w:rPr>
        <w:t>X</w:t>
      </w:r>
      <w:r>
        <w:rPr>
          <w:rFonts w:asciiTheme="majorBidi" w:hAnsiTheme="majorBidi" w:cstheme="majorBidi"/>
          <w:sz w:val="24"/>
          <w:szCs w:val="24"/>
        </w:rPr>
        <w:t xml:space="preserve">, yang </w:t>
      </w:r>
      <w:proofErr w:type="spellStart"/>
      <w:r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kca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dz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ditentukan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mencoba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coba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simulasi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computer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model </w:t>
      </w:r>
      <w:proofErr w:type="spellStart"/>
      <w:r>
        <w:rPr>
          <w:rFonts w:asciiTheme="majorBidi" w:hAnsiTheme="majorBidi" w:cstheme="majorBidi"/>
          <w:sz w:val="24"/>
          <w:szCs w:val="24"/>
        </w:rPr>
        <w:t>matematis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diperoleh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SSE yang paling minimum.</w:t>
      </w:r>
      <w:proofErr w:type="gramEnd"/>
    </w:p>
    <w:p w:rsidR="00FA2284" w:rsidRPr="006C2A37" w:rsidRDefault="00FA2284" w:rsidP="00FA2284">
      <w:pPr>
        <w:ind w:right="12" w:firstLine="720"/>
        <w:jc w:val="both"/>
      </w:pPr>
      <w:proofErr w:type="spellStart"/>
      <w:r w:rsidRPr="00CB507D">
        <w:rPr>
          <w:sz w:val="24"/>
          <w:szCs w:val="24"/>
        </w:rPr>
        <w:t>Hasil</w:t>
      </w:r>
      <w:proofErr w:type="spellEnd"/>
      <w:r w:rsidRPr="00CB507D">
        <w:rPr>
          <w:sz w:val="24"/>
          <w:szCs w:val="24"/>
        </w:rPr>
        <w:t xml:space="preserve"> yang </w:t>
      </w:r>
      <w:proofErr w:type="spellStart"/>
      <w:r w:rsidRPr="00CB507D">
        <w:rPr>
          <w:sz w:val="24"/>
          <w:szCs w:val="24"/>
        </w:rPr>
        <w:t>didapatkan</w:t>
      </w:r>
      <w:proofErr w:type="spellEnd"/>
      <w:r w:rsidRPr="00CB507D">
        <w:rPr>
          <w:sz w:val="24"/>
          <w:szCs w:val="24"/>
        </w:rPr>
        <w:t xml:space="preserve"> </w:t>
      </w:r>
      <w:proofErr w:type="spellStart"/>
      <w:r w:rsidRPr="00CB507D">
        <w:rPr>
          <w:sz w:val="24"/>
          <w:szCs w:val="24"/>
        </w:rPr>
        <w:t>dari</w:t>
      </w:r>
      <w:proofErr w:type="spellEnd"/>
      <w:r w:rsidRPr="00CB507D">
        <w:rPr>
          <w:sz w:val="24"/>
          <w:szCs w:val="24"/>
        </w:rPr>
        <w:t xml:space="preserve"> </w:t>
      </w:r>
      <w:proofErr w:type="spellStart"/>
      <w:r w:rsidRPr="00CB507D">
        <w:rPr>
          <w:sz w:val="24"/>
          <w:szCs w:val="24"/>
        </w:rPr>
        <w:t>penelitian</w:t>
      </w:r>
      <w:proofErr w:type="spellEnd"/>
      <w:r w:rsidRPr="00CB507D">
        <w:rPr>
          <w:sz w:val="24"/>
          <w:szCs w:val="24"/>
        </w:rPr>
        <w:t xml:space="preserve"> </w:t>
      </w:r>
      <w:proofErr w:type="spellStart"/>
      <w:r w:rsidRPr="00CB507D">
        <w:rPr>
          <w:sz w:val="24"/>
          <w:szCs w:val="24"/>
        </w:rPr>
        <w:t>tersebut</w:t>
      </w:r>
      <w:proofErr w:type="spellEnd"/>
      <w:r w:rsidRPr="00CB507D">
        <w:rPr>
          <w:sz w:val="24"/>
          <w:szCs w:val="24"/>
        </w:rPr>
        <w:t xml:space="preserve"> </w:t>
      </w:r>
      <w:proofErr w:type="spellStart"/>
      <w:r w:rsidRPr="00CB507D">
        <w:rPr>
          <w:sz w:val="24"/>
          <w:szCs w:val="24"/>
        </w:rPr>
        <w:t>adalah</w:t>
      </w:r>
      <w:proofErr w:type="spellEnd"/>
      <w:r w:rsidRPr="00CB507D">
        <w:rPr>
          <w:sz w:val="24"/>
          <w:szCs w:val="24"/>
        </w:rPr>
        <w:t xml:space="preserve"> data 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kecepatan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alir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umpan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1,5 ml/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diperoleh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harga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Kca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sebesar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0,0095</w:t>
      </w:r>
      <w:r w:rsidRPr="00CB507D">
        <w:rPr>
          <w:rFonts w:asciiTheme="majorBidi" w:hAnsiTheme="majorBidi" w:cstheme="majorBidi"/>
          <w:sz w:val="24"/>
          <w:szCs w:val="24"/>
        </w:rPr>
        <w:t xml:space="preserve"> /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Dz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sebesar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sz w:val="24"/>
          <w:szCs w:val="24"/>
        </w:rPr>
        <w:t>12,2276</w:t>
      </w:r>
      <w:r w:rsidRPr="00CB507D">
        <w:rPr>
          <w:rFonts w:asciiTheme="majorBidi" w:hAnsiTheme="majorBidi" w:cstheme="majorBidi"/>
          <w:sz w:val="24"/>
          <w:szCs w:val="24"/>
        </w:rPr>
        <w:t>cm</w:t>
      </w:r>
      <w:r w:rsidRPr="00CB507D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CB507D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menitdengan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SSE 0,</w:t>
      </w:r>
      <w:r>
        <w:rPr>
          <w:rFonts w:asciiTheme="majorBidi" w:hAnsiTheme="majorBidi" w:cstheme="majorBidi"/>
          <w:sz w:val="24"/>
          <w:szCs w:val="24"/>
        </w:rPr>
        <w:t>2141</w:t>
      </w:r>
      <w:r w:rsidRPr="00CB507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kecepatan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alir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umpan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2,0 ml/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diperoleh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harga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Kca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sebesar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0,0117</w:t>
      </w:r>
      <w:r w:rsidRPr="00CB507D">
        <w:rPr>
          <w:rFonts w:asciiTheme="majorBidi" w:hAnsiTheme="majorBidi" w:cstheme="majorBidi"/>
          <w:sz w:val="24"/>
          <w:szCs w:val="24"/>
        </w:rPr>
        <w:t xml:space="preserve"> /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Dz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sebesar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sz w:val="24"/>
          <w:szCs w:val="24"/>
        </w:rPr>
        <w:t>13,2445</w:t>
      </w:r>
      <w:r w:rsidRPr="00CB507D">
        <w:rPr>
          <w:rFonts w:asciiTheme="majorBidi" w:hAnsiTheme="majorBidi" w:cstheme="majorBidi"/>
          <w:sz w:val="24"/>
          <w:szCs w:val="24"/>
        </w:rPr>
        <w:t>cm</w:t>
      </w:r>
      <w:r w:rsidRPr="00CB507D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CB507D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menitdengan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SSE 0</w:t>
      </w:r>
      <w:r>
        <w:rPr>
          <w:rFonts w:asciiTheme="majorBidi" w:hAnsiTheme="majorBidi" w:cstheme="majorBidi"/>
          <w:sz w:val="24"/>
          <w:szCs w:val="24"/>
        </w:rPr>
        <w:t>,</w:t>
      </w:r>
      <w:r w:rsidRPr="00CB507D"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</w:rPr>
        <w:t>358</w:t>
      </w:r>
      <w:r w:rsidRPr="00CB507D">
        <w:rPr>
          <w:sz w:val="24"/>
          <w:szCs w:val="24"/>
        </w:rPr>
        <w:t xml:space="preserve"> </w:t>
      </w:r>
      <w:proofErr w:type="spellStart"/>
      <w:r w:rsidRPr="00CB507D">
        <w:rPr>
          <w:sz w:val="24"/>
          <w:szCs w:val="24"/>
        </w:rPr>
        <w:t>dan</w:t>
      </w:r>
      <w:proofErr w:type="spellEnd"/>
      <w:r w:rsidRPr="00CB507D">
        <w:rPr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kecepatan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alir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umpan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2,5 ml/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diperoleh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harga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Kca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sebesar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0,0153</w:t>
      </w:r>
      <w:r w:rsidRPr="00CB507D">
        <w:rPr>
          <w:rFonts w:asciiTheme="majorBidi" w:hAnsiTheme="majorBidi" w:cstheme="majorBidi"/>
          <w:sz w:val="24"/>
          <w:szCs w:val="24"/>
        </w:rPr>
        <w:t xml:space="preserve"> /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Dz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sebesar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sz w:val="24"/>
          <w:szCs w:val="24"/>
        </w:rPr>
        <w:t>13,2754</w:t>
      </w:r>
      <w:r w:rsidRPr="00CB507D">
        <w:rPr>
          <w:rFonts w:asciiTheme="majorBidi" w:hAnsiTheme="majorBidi" w:cstheme="majorBidi"/>
          <w:sz w:val="24"/>
          <w:szCs w:val="24"/>
        </w:rPr>
        <w:t>cm</w:t>
      </w:r>
      <w:r w:rsidRPr="00CB507D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CB507D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menitdengan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SSE 0,0</w:t>
      </w:r>
      <w:r>
        <w:rPr>
          <w:rFonts w:asciiTheme="majorBidi" w:hAnsiTheme="majorBidi" w:cstheme="majorBidi"/>
          <w:sz w:val="24"/>
          <w:szCs w:val="24"/>
        </w:rPr>
        <w:t>327</w:t>
      </w:r>
      <w:r w:rsidRPr="00CB507D">
        <w:rPr>
          <w:rFonts w:asciiTheme="majorBidi" w:hAnsiTheme="majorBidi" w:cstheme="majorBidi"/>
          <w:sz w:val="24"/>
          <w:szCs w:val="24"/>
        </w:rPr>
        <w:t xml:space="preserve">. Model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matematis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dihasilkan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berbentuk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persamaan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differensial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B507D">
        <w:rPr>
          <w:rFonts w:asciiTheme="majorBidi" w:hAnsiTheme="majorBidi" w:cstheme="majorBidi"/>
          <w:sz w:val="24"/>
          <w:szCs w:val="24"/>
        </w:rPr>
        <w:t>parsial</w:t>
      </w:r>
      <w:proofErr w:type="spellEnd"/>
      <w:r w:rsidRPr="00CB50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97C">
        <w:rPr>
          <w:rFonts w:asciiTheme="majorBidi" w:hAnsiTheme="majorBidi" w:cstheme="majorBidi"/>
          <w:sz w:val="24"/>
          <w:szCs w:val="24"/>
        </w:rPr>
        <w:t>simultan</w:t>
      </w:r>
      <w:proofErr w:type="spellEnd"/>
      <w:r w:rsidRPr="00AB59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97C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AB59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97C">
        <w:rPr>
          <w:sz w:val="24"/>
          <w:szCs w:val="24"/>
        </w:rPr>
        <w:t>dengan</w:t>
      </w:r>
      <w:proofErr w:type="spellEnd"/>
      <w:r w:rsidRPr="00AB597C">
        <w:rPr>
          <w:sz w:val="24"/>
          <w:szCs w:val="24"/>
        </w:rPr>
        <w:t xml:space="preserve"> </w:t>
      </w:r>
      <w:proofErr w:type="spellStart"/>
      <w:r w:rsidRPr="00AB597C">
        <w:rPr>
          <w:sz w:val="24"/>
          <w:szCs w:val="24"/>
        </w:rPr>
        <w:t>bentuk</w:t>
      </w:r>
      <w:proofErr w:type="spellEnd"/>
      <w:r w:rsidRPr="00AB597C">
        <w:rPr>
          <w:sz w:val="24"/>
          <w:szCs w:val="24"/>
        </w:rPr>
        <w:t xml:space="preserve"> </w:t>
      </w:r>
      <w:proofErr w:type="spellStart"/>
      <w:r w:rsidRPr="00AB597C">
        <w:rPr>
          <w:sz w:val="24"/>
          <w:szCs w:val="24"/>
        </w:rPr>
        <w:t>sebagai</w:t>
      </w:r>
      <w:proofErr w:type="spellEnd"/>
      <w:r w:rsidRPr="00AB597C">
        <w:rPr>
          <w:sz w:val="24"/>
          <w:szCs w:val="24"/>
        </w:rPr>
        <w:t xml:space="preserve"> </w:t>
      </w:r>
      <w:proofErr w:type="spellStart"/>
      <w:proofErr w:type="gramStart"/>
      <w:r w:rsidRPr="00AB597C">
        <w:rPr>
          <w:sz w:val="24"/>
          <w:szCs w:val="24"/>
        </w:rPr>
        <w:t>berikut</w:t>
      </w:r>
      <w:proofErr w:type="spellEnd"/>
      <w:r w:rsidRPr="006C2A37">
        <w:t xml:space="preserve"> :</w:t>
      </w:r>
      <w:proofErr w:type="gramEnd"/>
    </w:p>
    <w:p w:rsidR="00FA2284" w:rsidRPr="00114C66" w:rsidRDefault="00FA2284" w:rsidP="00FA2284">
      <w:pPr>
        <w:pStyle w:val="ListParagraph"/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δz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υ</m:t>
              </m:r>
            </m:num>
            <m:den>
              <m:r>
                <w:rPr>
                  <w:rFonts w:ascii="Cambria Math" w:hAnsi="Cambria Math"/>
                </w:rPr>
                <m:t>Dz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δz</m:t>
              </m:r>
            </m:den>
          </m:f>
          <m:r>
            <w:rPr>
              <w:rFonts w:asci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Kc</m:t>
              </m:r>
              <m:r>
                <w:rPr>
                  <w:rFonts w:ascii="Cambria Math"/>
                </w:rPr>
                <m:t>.</m:t>
              </m:r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Dz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</w:rPr>
                    <m:t>*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e>
          </m:d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eastAsia="SimSun" w:hAnsi="Cambria Math"/>
                  <w:i/>
                  <w:lang w:eastAsia="ar-SA"/>
                </w:rPr>
              </m:ctrlPr>
            </m:fPr>
            <m:num>
              <m:r>
                <w:rPr>
                  <w:rFonts w:ascii="Cambria Math" w:hAnsi="Cambria Math"/>
                </w:rPr>
                <m:t>ε</m:t>
              </m:r>
            </m:num>
            <m:den>
              <m:r>
                <w:rPr>
                  <w:rFonts w:ascii="Cambria Math" w:hAnsi="Cambria Math"/>
                </w:rPr>
                <m:t>Dz</m:t>
              </m:r>
            </m:den>
          </m:f>
          <m:f>
            <m:fPr>
              <m:ctrlPr>
                <w:rPr>
                  <w:rFonts w:ascii="Cambria Math" w:eastAsia="SimSun" w:hAnsi="Cambria Math"/>
                  <w:i/>
                  <w:lang w:eastAsia="ar-SA"/>
                </w:rPr>
              </m:ctrlPr>
            </m:fPr>
            <m:num>
              <m:r>
                <w:rPr>
                  <w:rFonts w:ascii="Cambria Math" w:hAnsi="Cambria Math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δt</m:t>
              </m:r>
            </m:den>
          </m:f>
        </m:oMath>
      </m:oMathPara>
    </w:p>
    <w:p w:rsidR="00FA2284" w:rsidRDefault="00FA2284" w:rsidP="00FA2284">
      <w:pPr>
        <w:pStyle w:val="ListParagraph"/>
        <w:ind w:left="108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Dan,</w:t>
      </w:r>
    </w:p>
    <w:p w:rsidR="00FA2284" w:rsidRPr="00AB597C" w:rsidRDefault="00FA2284" w:rsidP="00FA2284">
      <w:pPr>
        <w:pStyle w:val="ListParagraph"/>
        <w:ind w:left="1080"/>
        <w:jc w:val="both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∂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</m:den>
          </m:f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-Kc</m:t>
              </m:r>
              <m:r>
                <w:rPr>
                  <w:rFonts w:ascii="Cambria Math"/>
                </w:rPr>
                <m:t>.</m:t>
              </m:r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ρb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</w:rPr>
                    <m:t>*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e>
          </m:d>
        </m:oMath>
      </m:oMathPara>
    </w:p>
    <w:p w:rsidR="00FA2284" w:rsidRDefault="00FA2284" w:rsidP="00FA2284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AB597C">
        <w:rPr>
          <w:rFonts w:asciiTheme="majorBidi" w:hAnsiTheme="majorBidi" w:cstheme="majorBidi"/>
          <w:sz w:val="24"/>
          <w:szCs w:val="24"/>
        </w:rPr>
        <w:t>serta</w:t>
      </w:r>
      <w:proofErr w:type="spellEnd"/>
      <w:proofErr w:type="gramEnd"/>
      <w:r w:rsidRPr="00AB59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97C">
        <w:rPr>
          <w:rFonts w:asciiTheme="majorBidi" w:hAnsiTheme="majorBidi" w:cstheme="majorBidi"/>
          <w:sz w:val="24"/>
          <w:szCs w:val="24"/>
        </w:rPr>
        <w:t>persamaan</w:t>
      </w:r>
      <w:proofErr w:type="spellEnd"/>
      <w:r w:rsidRPr="00AB59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B597C">
        <w:rPr>
          <w:rFonts w:asciiTheme="majorBidi" w:hAnsiTheme="majorBidi" w:cstheme="majorBidi"/>
          <w:sz w:val="24"/>
          <w:szCs w:val="24"/>
        </w:rPr>
        <w:t>pembantu</w:t>
      </w:r>
      <w:proofErr w:type="spellEnd"/>
      <w:r w:rsidRPr="00AB597C">
        <w:rPr>
          <w:rFonts w:asciiTheme="majorBidi" w:hAnsiTheme="majorBidi" w:cstheme="majorBidi"/>
          <w:sz w:val="24"/>
          <w:szCs w:val="24"/>
        </w:rPr>
        <w:t xml:space="preserve">  : C</w:t>
      </w:r>
      <w:r w:rsidRPr="00AB597C">
        <w:rPr>
          <w:rFonts w:asciiTheme="majorBidi" w:hAnsiTheme="majorBidi" w:cstheme="majorBidi"/>
          <w:sz w:val="24"/>
          <w:szCs w:val="24"/>
          <w:vertAlign w:val="subscript"/>
        </w:rPr>
        <w:t>A</w:t>
      </w:r>
      <w:r w:rsidRPr="00AB597C">
        <w:rPr>
          <w:rFonts w:asciiTheme="majorBidi" w:hAnsiTheme="majorBidi" w:cstheme="majorBidi"/>
          <w:sz w:val="24"/>
          <w:szCs w:val="24"/>
        </w:rPr>
        <w:t>* = H. X</w:t>
      </w:r>
      <w:r w:rsidRPr="00AB597C">
        <w:rPr>
          <w:rFonts w:asciiTheme="majorBidi" w:hAnsiTheme="majorBidi" w:cstheme="majorBidi"/>
          <w:sz w:val="24"/>
          <w:szCs w:val="24"/>
          <w:vertAlign w:val="subscript"/>
        </w:rPr>
        <w:t>A</w:t>
      </w:r>
      <w:r w:rsidRPr="00AB597C">
        <w:rPr>
          <w:rFonts w:asciiTheme="majorBidi" w:hAnsiTheme="majorBidi" w:cstheme="majorBidi"/>
          <w:sz w:val="24"/>
          <w:szCs w:val="24"/>
        </w:rPr>
        <w:t>.</w:t>
      </w:r>
    </w:p>
    <w:p w:rsidR="00FA2284" w:rsidRPr="00AB597C" w:rsidRDefault="00FA2284" w:rsidP="00FA2284">
      <w:pPr>
        <w:jc w:val="both"/>
        <w:rPr>
          <w:rFonts w:asciiTheme="majorBidi" w:hAnsiTheme="majorBidi" w:cstheme="majorBidi"/>
          <w:sz w:val="24"/>
          <w:szCs w:val="24"/>
        </w:rPr>
      </w:pPr>
    </w:p>
    <w:p w:rsidR="00FA2284" w:rsidRDefault="00FA2284" w:rsidP="00FA2284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AB597C">
        <w:rPr>
          <w:rFonts w:asciiTheme="majorBidi" w:hAnsiTheme="majorBidi" w:cstheme="majorBidi"/>
          <w:sz w:val="24"/>
          <w:szCs w:val="24"/>
        </w:rPr>
        <w:t>Kata</w:t>
      </w:r>
      <w:proofErr w:type="spellEnd"/>
      <w:r w:rsidRPr="00AB597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AB597C">
        <w:rPr>
          <w:rFonts w:asciiTheme="majorBidi" w:hAnsiTheme="majorBidi" w:cstheme="majorBidi"/>
          <w:sz w:val="24"/>
          <w:szCs w:val="24"/>
        </w:rPr>
        <w:t>kunci</w:t>
      </w:r>
      <w:proofErr w:type="spellEnd"/>
      <w:r w:rsidRPr="00AB597C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Desorpsi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- Model </w:t>
      </w:r>
      <w:proofErr w:type="spellStart"/>
      <w:r>
        <w:rPr>
          <w:rFonts w:asciiTheme="majorBidi" w:hAnsiTheme="majorBidi" w:cstheme="majorBidi"/>
          <w:sz w:val="24"/>
          <w:szCs w:val="24"/>
        </w:rPr>
        <w:t>Matematis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- </w:t>
      </w:r>
      <w:proofErr w:type="spellStart"/>
      <w:r>
        <w:rPr>
          <w:rFonts w:asciiTheme="majorBidi" w:hAnsiTheme="majorBidi" w:cstheme="majorBidi"/>
          <w:sz w:val="24"/>
          <w:szCs w:val="24"/>
        </w:rPr>
        <w:t>Kca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– </w:t>
      </w:r>
      <w:proofErr w:type="spellStart"/>
      <w:r>
        <w:rPr>
          <w:rFonts w:asciiTheme="majorBidi" w:hAnsiTheme="majorBidi" w:cstheme="majorBidi"/>
          <w:sz w:val="24"/>
          <w:szCs w:val="24"/>
        </w:rPr>
        <w:t>Dz</w:t>
      </w:r>
      <w:proofErr w:type="spellEnd"/>
    </w:p>
    <w:p w:rsidR="00C13498" w:rsidRDefault="00C13498"/>
    <w:sectPr w:rsidR="00C13498" w:rsidSect="00C134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2284"/>
    <w:rsid w:val="00C13498"/>
    <w:rsid w:val="00FA2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28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284"/>
    <w:pPr>
      <w:ind w:left="720"/>
    </w:pPr>
    <w:rPr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2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284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2015-04-22T03:21:00Z</dcterms:created>
  <dcterms:modified xsi:type="dcterms:W3CDTF">2015-04-22T03:21:00Z</dcterms:modified>
</cp:coreProperties>
</file>