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460" w:rsidRPr="00C25C32" w:rsidRDefault="00755460" w:rsidP="00755460">
      <w:pPr>
        <w:spacing w:after="0" w:line="360" w:lineRule="auto"/>
        <w:jc w:val="center"/>
        <w:rPr>
          <w:rFonts w:ascii="Times New Roman" w:hAnsi="Times New Roman" w:cs="Times New Roman"/>
          <w:b/>
          <w:sz w:val="24"/>
          <w:szCs w:val="24"/>
        </w:rPr>
      </w:pPr>
      <w:r w:rsidRPr="00C25C32">
        <w:rPr>
          <w:rFonts w:ascii="Times New Roman" w:hAnsi="Times New Roman" w:cs="Times New Roman"/>
          <w:b/>
          <w:sz w:val="24"/>
          <w:szCs w:val="24"/>
        </w:rPr>
        <w:t xml:space="preserve">PENGARUH KONSENTRASI KATALIS NaOH TERHADAP KARAKTERISTIK BIODIESEL HASIL SINTESA DARI </w:t>
      </w:r>
    </w:p>
    <w:p w:rsidR="00755460" w:rsidRPr="00C25C32" w:rsidRDefault="00755460" w:rsidP="00755460">
      <w:pPr>
        <w:spacing w:after="0" w:line="360" w:lineRule="auto"/>
        <w:jc w:val="center"/>
        <w:rPr>
          <w:rFonts w:ascii="Times New Roman" w:hAnsi="Times New Roman" w:cs="Times New Roman"/>
          <w:b/>
          <w:i/>
          <w:sz w:val="24"/>
          <w:szCs w:val="24"/>
        </w:rPr>
      </w:pPr>
      <w:r w:rsidRPr="00C25C32">
        <w:rPr>
          <w:rFonts w:ascii="Times New Roman" w:hAnsi="Times New Roman" w:cs="Times New Roman"/>
          <w:b/>
          <w:sz w:val="24"/>
          <w:szCs w:val="24"/>
        </w:rPr>
        <w:t>MINYAK BIJI KETAPANG (</w:t>
      </w:r>
      <w:r w:rsidRPr="00C25C32">
        <w:rPr>
          <w:rFonts w:ascii="Times New Roman" w:hAnsi="Times New Roman" w:cs="Times New Roman"/>
          <w:b/>
          <w:i/>
          <w:sz w:val="24"/>
          <w:szCs w:val="24"/>
        </w:rPr>
        <w:t>TERMINALIA</w:t>
      </w:r>
    </w:p>
    <w:p w:rsidR="00755460" w:rsidRPr="00C25C32" w:rsidRDefault="00755460" w:rsidP="00755460">
      <w:pPr>
        <w:spacing w:after="0" w:line="360" w:lineRule="auto"/>
        <w:jc w:val="center"/>
        <w:rPr>
          <w:rFonts w:ascii="Times New Roman" w:hAnsi="Times New Roman" w:cs="Times New Roman"/>
          <w:b/>
          <w:sz w:val="24"/>
          <w:szCs w:val="24"/>
        </w:rPr>
      </w:pPr>
      <w:r w:rsidRPr="00C25C32">
        <w:rPr>
          <w:rFonts w:ascii="Times New Roman" w:hAnsi="Times New Roman" w:cs="Times New Roman"/>
          <w:b/>
          <w:sz w:val="24"/>
          <w:szCs w:val="24"/>
        </w:rPr>
        <w:t xml:space="preserve"> </w:t>
      </w:r>
      <w:r w:rsidRPr="00C25C32">
        <w:rPr>
          <w:rFonts w:ascii="Times New Roman" w:hAnsi="Times New Roman" w:cs="Times New Roman"/>
          <w:b/>
          <w:i/>
          <w:sz w:val="24"/>
          <w:szCs w:val="24"/>
        </w:rPr>
        <w:t>CATAPPA LINN</w:t>
      </w:r>
      <w:r w:rsidRPr="00C25C32">
        <w:rPr>
          <w:rFonts w:ascii="Times New Roman" w:hAnsi="Times New Roman" w:cs="Times New Roman"/>
          <w:b/>
          <w:sz w:val="24"/>
          <w:szCs w:val="24"/>
        </w:rPr>
        <w:t>)</w:t>
      </w:r>
    </w:p>
    <w:p w:rsidR="00755460" w:rsidRPr="00C25C32" w:rsidRDefault="00755460" w:rsidP="00755460">
      <w:pPr>
        <w:spacing w:after="0"/>
        <w:jc w:val="center"/>
        <w:rPr>
          <w:rFonts w:ascii="Times New Roman" w:hAnsi="Times New Roman" w:cs="Times New Roman"/>
          <w:b/>
          <w:sz w:val="24"/>
          <w:szCs w:val="24"/>
        </w:rPr>
      </w:pPr>
      <w:r w:rsidRPr="00C25C32">
        <w:rPr>
          <w:rFonts w:ascii="Times New Roman" w:hAnsi="Times New Roman" w:cs="Times New Roman"/>
          <w:b/>
          <w:sz w:val="24"/>
          <w:szCs w:val="24"/>
        </w:rPr>
        <w:t xml:space="preserve">Oleh: </w:t>
      </w:r>
    </w:p>
    <w:p w:rsidR="00755460" w:rsidRPr="00C25C32" w:rsidRDefault="00755460" w:rsidP="00755460">
      <w:pPr>
        <w:spacing w:after="0"/>
        <w:jc w:val="center"/>
        <w:rPr>
          <w:rFonts w:ascii="Times New Roman" w:hAnsi="Times New Roman" w:cs="Times New Roman"/>
          <w:b/>
          <w:sz w:val="24"/>
          <w:szCs w:val="24"/>
        </w:rPr>
      </w:pPr>
      <w:r w:rsidRPr="00C25C32">
        <w:rPr>
          <w:rFonts w:ascii="Times New Roman" w:hAnsi="Times New Roman" w:cs="Times New Roman"/>
          <w:b/>
          <w:sz w:val="24"/>
          <w:szCs w:val="24"/>
        </w:rPr>
        <w:t>Atik Nur Chasanah</w:t>
      </w:r>
    </w:p>
    <w:p w:rsidR="00755460" w:rsidRPr="00C25C32" w:rsidRDefault="00755460" w:rsidP="00755460">
      <w:pPr>
        <w:spacing w:after="0"/>
        <w:jc w:val="center"/>
        <w:rPr>
          <w:rFonts w:ascii="Times New Roman" w:hAnsi="Times New Roman" w:cs="Times New Roman"/>
          <w:b/>
          <w:sz w:val="24"/>
          <w:szCs w:val="24"/>
        </w:rPr>
      </w:pPr>
      <w:r w:rsidRPr="00C25C32">
        <w:rPr>
          <w:rFonts w:ascii="Times New Roman" w:hAnsi="Times New Roman" w:cs="Times New Roman"/>
          <w:b/>
          <w:sz w:val="24"/>
          <w:szCs w:val="24"/>
        </w:rPr>
        <w:t>NIM 09307144030</w:t>
      </w:r>
    </w:p>
    <w:p w:rsidR="00755460" w:rsidRPr="00C25C32" w:rsidRDefault="00755460" w:rsidP="00755460">
      <w:pPr>
        <w:spacing w:after="0"/>
        <w:jc w:val="center"/>
        <w:rPr>
          <w:rFonts w:ascii="Times New Roman" w:hAnsi="Times New Roman" w:cs="Times New Roman"/>
          <w:b/>
          <w:sz w:val="24"/>
          <w:szCs w:val="24"/>
        </w:rPr>
      </w:pPr>
    </w:p>
    <w:p w:rsidR="00755460" w:rsidRPr="00C25C32" w:rsidRDefault="00755460" w:rsidP="00755460">
      <w:pPr>
        <w:spacing w:after="0"/>
        <w:ind w:firstLine="567"/>
        <w:rPr>
          <w:rFonts w:ascii="Times New Roman" w:hAnsi="Times New Roman" w:cs="Times New Roman"/>
          <w:b/>
          <w:sz w:val="24"/>
          <w:szCs w:val="24"/>
        </w:rPr>
      </w:pPr>
      <w:r w:rsidRPr="00C25C32">
        <w:rPr>
          <w:rFonts w:ascii="Times New Roman" w:hAnsi="Times New Roman" w:cs="Times New Roman"/>
          <w:b/>
          <w:sz w:val="24"/>
          <w:szCs w:val="24"/>
        </w:rPr>
        <w:t xml:space="preserve">Pembimbing Utama </w:t>
      </w:r>
      <w:r w:rsidRPr="00C25C32">
        <w:rPr>
          <w:rFonts w:ascii="Times New Roman" w:hAnsi="Times New Roman" w:cs="Times New Roman"/>
          <w:b/>
          <w:sz w:val="24"/>
          <w:szCs w:val="24"/>
        </w:rPr>
        <w:tab/>
      </w:r>
      <w:r w:rsidRPr="00C25C32">
        <w:rPr>
          <w:rFonts w:ascii="Times New Roman" w:hAnsi="Times New Roman" w:cs="Times New Roman"/>
          <w:b/>
          <w:sz w:val="24"/>
          <w:szCs w:val="24"/>
        </w:rPr>
        <w:tab/>
        <w:t>: Endang Dwi Siswani, M.T.</w:t>
      </w:r>
    </w:p>
    <w:p w:rsidR="00755460" w:rsidRPr="00C25C32" w:rsidRDefault="00755460" w:rsidP="00755460">
      <w:pPr>
        <w:spacing w:after="0"/>
        <w:ind w:firstLine="567"/>
        <w:rPr>
          <w:rFonts w:ascii="Times New Roman" w:hAnsi="Times New Roman" w:cs="Times New Roman"/>
          <w:b/>
          <w:sz w:val="24"/>
          <w:szCs w:val="24"/>
        </w:rPr>
      </w:pPr>
      <w:r w:rsidRPr="00A2336B">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2.05pt;margin-top:20.45pt;width:398.5pt;height:.05pt;z-index:251660288" o:connectortype="straight" strokeweight="2.5pt"/>
        </w:pict>
      </w:r>
      <w:r w:rsidRPr="00C25C32">
        <w:rPr>
          <w:rFonts w:ascii="Times New Roman" w:hAnsi="Times New Roman" w:cs="Times New Roman"/>
          <w:b/>
          <w:sz w:val="24"/>
          <w:szCs w:val="24"/>
        </w:rPr>
        <w:t xml:space="preserve">Pembimbing Pendamping </w:t>
      </w:r>
      <w:r w:rsidRPr="00C25C32">
        <w:rPr>
          <w:rFonts w:ascii="Times New Roman" w:hAnsi="Times New Roman" w:cs="Times New Roman"/>
          <w:b/>
          <w:sz w:val="24"/>
          <w:szCs w:val="24"/>
        </w:rPr>
        <w:tab/>
        <w:t>: Susila Kristianingrum, M.Si.</w:t>
      </w:r>
    </w:p>
    <w:p w:rsidR="00755460" w:rsidRDefault="00755460" w:rsidP="00755460">
      <w:pPr>
        <w:spacing w:after="0"/>
        <w:jc w:val="center"/>
        <w:rPr>
          <w:rFonts w:ascii="Times New Roman" w:hAnsi="Times New Roman" w:cs="Times New Roman"/>
          <w:b/>
          <w:sz w:val="24"/>
          <w:szCs w:val="24"/>
        </w:rPr>
      </w:pPr>
    </w:p>
    <w:p w:rsidR="00755460" w:rsidRPr="00C25C32" w:rsidRDefault="00755460" w:rsidP="00755460">
      <w:pPr>
        <w:spacing w:after="0"/>
        <w:jc w:val="center"/>
        <w:rPr>
          <w:rFonts w:ascii="Times New Roman" w:hAnsi="Times New Roman" w:cs="Times New Roman"/>
          <w:b/>
          <w:sz w:val="24"/>
          <w:szCs w:val="24"/>
        </w:rPr>
      </w:pPr>
      <w:r w:rsidRPr="00A2336B">
        <w:rPr>
          <w:rFonts w:ascii="Times New Roman" w:hAnsi="Times New Roman" w:cs="Times New Roman"/>
          <w:noProof/>
          <w:sz w:val="24"/>
          <w:szCs w:val="24"/>
          <w:lang w:eastAsia="id-ID"/>
        </w:rPr>
        <w:pict>
          <v:shape id="_x0000_s1027" type="#_x0000_t32" style="position:absolute;left:0;text-align:left;margin-left:-1.95pt;margin-top:21.4pt;width:398.5pt;height:.05pt;z-index:251661312" o:connectortype="straight" strokeweight="2.5pt"/>
        </w:pict>
      </w:r>
      <w:r w:rsidRPr="00C25C32">
        <w:rPr>
          <w:rFonts w:ascii="Times New Roman" w:hAnsi="Times New Roman" w:cs="Times New Roman"/>
          <w:b/>
          <w:sz w:val="24"/>
          <w:szCs w:val="24"/>
        </w:rPr>
        <w:t>ABSTRAK</w:t>
      </w:r>
    </w:p>
    <w:p w:rsidR="00755460" w:rsidRDefault="00755460" w:rsidP="00755460">
      <w:pPr>
        <w:pStyle w:val="ListParagraph"/>
        <w:spacing w:after="0" w:line="240" w:lineRule="auto"/>
        <w:ind w:left="0" w:firstLine="567"/>
        <w:jc w:val="both"/>
        <w:rPr>
          <w:rFonts w:ascii="Times New Roman" w:hAnsi="Times New Roman" w:cs="Times New Roman"/>
          <w:sz w:val="24"/>
          <w:szCs w:val="24"/>
        </w:rPr>
      </w:pPr>
    </w:p>
    <w:p w:rsidR="00755460" w:rsidRDefault="00755460" w:rsidP="00755460">
      <w:pPr>
        <w:pStyle w:val="ListParagraph"/>
        <w:spacing w:after="0" w:line="240" w:lineRule="auto"/>
        <w:ind w:left="0" w:firstLine="567"/>
        <w:jc w:val="both"/>
        <w:rPr>
          <w:rFonts w:ascii="Times New Roman" w:hAnsi="Times New Roman" w:cs="Times New Roman"/>
          <w:sz w:val="24"/>
          <w:szCs w:val="24"/>
        </w:rPr>
      </w:pPr>
      <w:r w:rsidRPr="00C25C32">
        <w:rPr>
          <w:rFonts w:ascii="Times New Roman" w:hAnsi="Times New Roman" w:cs="Times New Roman"/>
          <w:sz w:val="24"/>
          <w:szCs w:val="24"/>
        </w:rPr>
        <w:t xml:space="preserve">Penelitian ini bertujuan untuk </w:t>
      </w:r>
      <w:r>
        <w:rPr>
          <w:rFonts w:ascii="Times New Roman" w:hAnsi="Times New Roman" w:cs="Times New Roman"/>
          <w:sz w:val="24"/>
          <w:szCs w:val="24"/>
        </w:rPr>
        <w:t>m</w:t>
      </w:r>
      <w:r w:rsidRPr="00F22009">
        <w:rPr>
          <w:rFonts w:ascii="Times New Roman" w:hAnsi="Times New Roman" w:cs="Times New Roman"/>
          <w:sz w:val="24"/>
          <w:szCs w:val="24"/>
        </w:rPr>
        <w:t>engetahui karakter biodiesel yang dihasilkan</w:t>
      </w:r>
      <w:r w:rsidRPr="00663C8B">
        <w:rPr>
          <w:rFonts w:ascii="Times New Roman" w:hAnsi="Times New Roman" w:cs="Times New Roman"/>
          <w:sz w:val="24"/>
          <w:szCs w:val="24"/>
        </w:rPr>
        <w:t xml:space="preserve"> </w:t>
      </w:r>
      <w:r>
        <w:rPr>
          <w:rFonts w:ascii="Times New Roman" w:hAnsi="Times New Roman" w:cs="Times New Roman"/>
          <w:sz w:val="24"/>
          <w:szCs w:val="24"/>
        </w:rPr>
        <w:t>sesuai dengan SNI 04-7182-2006</w:t>
      </w:r>
      <w:r w:rsidRPr="00F22009">
        <w:rPr>
          <w:rFonts w:ascii="Times New Roman" w:hAnsi="Times New Roman" w:cs="Times New Roman"/>
          <w:sz w:val="24"/>
          <w:szCs w:val="24"/>
        </w:rPr>
        <w:t xml:space="preserve">, meliputi: </w:t>
      </w:r>
      <w:r>
        <w:rPr>
          <w:rFonts w:ascii="Times New Roman" w:hAnsi="Times New Roman" w:cs="Times New Roman"/>
          <w:sz w:val="24"/>
          <w:szCs w:val="24"/>
        </w:rPr>
        <w:t>densitas</w:t>
      </w:r>
      <w:r w:rsidRPr="00F22009">
        <w:rPr>
          <w:rFonts w:ascii="Times New Roman" w:hAnsi="Times New Roman" w:cs="Times New Roman"/>
          <w:sz w:val="24"/>
          <w:szCs w:val="24"/>
        </w:rPr>
        <w:t xml:space="preserve">, viskositas, titik tuang, titik kabut, titik nyala, dan kalor pembakaran. </w:t>
      </w:r>
      <w:r w:rsidRPr="00381D18">
        <w:rPr>
          <w:rFonts w:ascii="Times New Roman" w:hAnsi="Times New Roman" w:cs="Times New Roman"/>
          <w:sz w:val="24"/>
          <w:szCs w:val="24"/>
        </w:rPr>
        <w:t>Serta mengetahui pengaruh konsentrasi katalis NaOH pada proses transesterifikasi biodiesel dari minyak biji ketapang terhadap rendemen yang dihasilkan dan karakter nilai densitas, viskositas, titik tuang, titik kabut, titik nyala dan kalor pembakaran.</w:t>
      </w:r>
    </w:p>
    <w:p w:rsidR="00755460" w:rsidRPr="00381D18" w:rsidRDefault="00755460" w:rsidP="00755460">
      <w:pPr>
        <w:pStyle w:val="ListParagraph"/>
        <w:spacing w:after="0" w:line="240" w:lineRule="auto"/>
        <w:ind w:left="0" w:firstLine="567"/>
        <w:jc w:val="both"/>
        <w:rPr>
          <w:rFonts w:ascii="Times New Roman" w:hAnsi="Times New Roman" w:cs="Times New Roman"/>
          <w:sz w:val="24"/>
          <w:szCs w:val="24"/>
        </w:rPr>
      </w:pPr>
    </w:p>
    <w:p w:rsidR="00755460" w:rsidRDefault="00755460" w:rsidP="00755460">
      <w:pPr>
        <w:pStyle w:val="ListParagraph"/>
        <w:tabs>
          <w:tab w:val="left" w:pos="1617"/>
          <w:tab w:val="left" w:pos="2309"/>
        </w:tabs>
        <w:spacing w:after="0" w:line="240" w:lineRule="auto"/>
        <w:ind w:left="0" w:firstLine="567"/>
        <w:jc w:val="both"/>
        <w:rPr>
          <w:rFonts w:ascii="Times New Roman" w:hAnsi="Times New Roman" w:cs="Times New Roman"/>
          <w:sz w:val="24"/>
          <w:szCs w:val="24"/>
        </w:rPr>
      </w:pPr>
      <w:r w:rsidRPr="00C25C32">
        <w:rPr>
          <w:rFonts w:ascii="Times New Roman" w:hAnsi="Times New Roman" w:cs="Times New Roman"/>
          <w:sz w:val="24"/>
          <w:szCs w:val="24"/>
        </w:rPr>
        <w:t>Minyak biji ketapang diperoleh dari proses ekstraksi soxhlet, selanjutnya dilakukan reaksi transesterifikasi menggunakan perbandingan minyak : metanol sebesar 5 : 1 dengan variasi konsentrasi katalis NaOH</w:t>
      </w:r>
      <w:r w:rsidRPr="00381D18">
        <w:rPr>
          <w:rFonts w:ascii="Times New Roman" w:hAnsi="Times New Roman" w:cs="Times New Roman"/>
          <w:sz w:val="24"/>
          <w:szCs w:val="24"/>
        </w:rPr>
        <w:t xml:space="preserve"> </w:t>
      </w:r>
      <w:r w:rsidRPr="00C25C32">
        <w:rPr>
          <w:rFonts w:ascii="Times New Roman" w:hAnsi="Times New Roman" w:cs="Times New Roman"/>
          <w:sz w:val="24"/>
          <w:szCs w:val="24"/>
        </w:rPr>
        <w:t>sebesar: 0,25; 0,50; 0,75; dan 1% (b/b) dari berat total minyak biji ketapang dan metanol. Dari biodiesel yang dihasilkan, dilakukan analisis dengan spektroskopi</w:t>
      </w:r>
      <w:r>
        <w:rPr>
          <w:rFonts w:ascii="Times New Roman" w:hAnsi="Times New Roman" w:cs="Times New Roman"/>
          <w:sz w:val="24"/>
          <w:szCs w:val="24"/>
        </w:rPr>
        <w:t xml:space="preserve"> IR, </w:t>
      </w:r>
      <w:r w:rsidRPr="00C25C32">
        <w:rPr>
          <w:rFonts w:ascii="Times New Roman" w:hAnsi="Times New Roman" w:cs="Times New Roman"/>
          <w:sz w:val="24"/>
          <w:szCs w:val="24"/>
        </w:rPr>
        <w:t>uji terhadap parameter biodiesel sesuai dengan SNI 04-7182-2006</w:t>
      </w:r>
      <w:r>
        <w:rPr>
          <w:rFonts w:ascii="Times New Roman" w:hAnsi="Times New Roman" w:cs="Times New Roman"/>
          <w:sz w:val="24"/>
          <w:szCs w:val="24"/>
        </w:rPr>
        <w:t xml:space="preserve"> dan analisis ANOVA A</w:t>
      </w:r>
      <w:r w:rsidRPr="00C25C32">
        <w:rPr>
          <w:rFonts w:ascii="Times New Roman" w:hAnsi="Times New Roman" w:cs="Times New Roman"/>
          <w:sz w:val="24"/>
          <w:szCs w:val="24"/>
        </w:rPr>
        <w:t>.</w:t>
      </w:r>
    </w:p>
    <w:p w:rsidR="00755460" w:rsidRPr="00C25C32" w:rsidRDefault="00755460" w:rsidP="00755460">
      <w:pPr>
        <w:pStyle w:val="ListParagraph"/>
        <w:tabs>
          <w:tab w:val="left" w:pos="1617"/>
          <w:tab w:val="left" w:pos="2309"/>
        </w:tabs>
        <w:spacing w:after="0" w:line="240" w:lineRule="auto"/>
        <w:ind w:left="0" w:firstLine="567"/>
        <w:jc w:val="both"/>
        <w:rPr>
          <w:rFonts w:ascii="Times New Roman" w:hAnsi="Times New Roman" w:cs="Times New Roman"/>
          <w:sz w:val="24"/>
          <w:szCs w:val="24"/>
        </w:rPr>
      </w:pPr>
    </w:p>
    <w:p w:rsidR="00755460" w:rsidRPr="00053086" w:rsidRDefault="00755460" w:rsidP="00755460">
      <w:pPr>
        <w:pStyle w:val="ListParagraph"/>
        <w:tabs>
          <w:tab w:val="left" w:pos="1617"/>
          <w:tab w:val="left" w:pos="2309"/>
        </w:tabs>
        <w:spacing w:after="0" w:line="240" w:lineRule="auto"/>
        <w:ind w:left="0" w:firstLine="567"/>
        <w:jc w:val="both"/>
        <w:rPr>
          <w:rFonts w:ascii="Times New Roman" w:hAnsi="Times New Roman" w:cs="Times New Roman"/>
          <w:sz w:val="24"/>
          <w:szCs w:val="24"/>
        </w:rPr>
      </w:pPr>
      <w:r w:rsidRPr="00C25C32">
        <w:rPr>
          <w:rFonts w:ascii="Times New Roman" w:hAnsi="Times New Roman" w:cs="Times New Roman"/>
          <w:sz w:val="24"/>
          <w:szCs w:val="24"/>
        </w:rPr>
        <w:t xml:space="preserve">Hasil penelitian ini menunjukkan bahwa </w:t>
      </w:r>
      <w:r>
        <w:rPr>
          <w:rFonts w:ascii="Times New Roman" w:hAnsi="Times New Roman" w:cs="Times New Roman"/>
          <w:sz w:val="24"/>
          <w:szCs w:val="24"/>
        </w:rPr>
        <w:t>densitas</w:t>
      </w:r>
      <w:r w:rsidRPr="00C25C32">
        <w:rPr>
          <w:rFonts w:ascii="Times New Roman" w:hAnsi="Times New Roman" w:cs="Times New Roman"/>
          <w:sz w:val="24"/>
          <w:szCs w:val="24"/>
        </w:rPr>
        <w:t xml:space="preserve"> biodiesel B</w:t>
      </w:r>
      <w:r w:rsidRPr="00C25C32">
        <w:rPr>
          <w:rFonts w:ascii="Times New Roman" w:hAnsi="Times New Roman" w:cs="Times New Roman"/>
          <w:sz w:val="24"/>
          <w:szCs w:val="24"/>
          <w:vertAlign w:val="subscript"/>
        </w:rPr>
        <w:t>E</w:t>
      </w:r>
      <w:r w:rsidRPr="00C25C32">
        <w:rPr>
          <w:rFonts w:ascii="Times New Roman" w:hAnsi="Times New Roman" w:cs="Times New Roman"/>
          <w:sz w:val="24"/>
          <w:szCs w:val="24"/>
        </w:rPr>
        <w:t>, B</w:t>
      </w:r>
      <w:r w:rsidRPr="00C25C32">
        <w:rPr>
          <w:rFonts w:ascii="Times New Roman" w:hAnsi="Times New Roman" w:cs="Times New Roman"/>
          <w:sz w:val="24"/>
          <w:szCs w:val="24"/>
          <w:vertAlign w:val="subscript"/>
        </w:rPr>
        <w:t>F</w:t>
      </w:r>
      <w:r w:rsidRPr="00C25C32">
        <w:rPr>
          <w:rFonts w:ascii="Times New Roman" w:hAnsi="Times New Roman" w:cs="Times New Roman"/>
          <w:sz w:val="24"/>
          <w:szCs w:val="24"/>
        </w:rPr>
        <w:t>, B</w:t>
      </w:r>
      <w:r w:rsidRPr="00C25C32">
        <w:rPr>
          <w:rFonts w:ascii="Times New Roman" w:hAnsi="Times New Roman" w:cs="Times New Roman"/>
          <w:sz w:val="24"/>
          <w:szCs w:val="24"/>
          <w:vertAlign w:val="subscript"/>
        </w:rPr>
        <w:t>G</w:t>
      </w:r>
      <w:r w:rsidRPr="00C25C32">
        <w:rPr>
          <w:rFonts w:ascii="Times New Roman" w:hAnsi="Times New Roman" w:cs="Times New Roman"/>
          <w:sz w:val="24"/>
          <w:szCs w:val="24"/>
        </w:rPr>
        <w:t>, dan B</w:t>
      </w:r>
      <w:r w:rsidRPr="00C25C32">
        <w:rPr>
          <w:rFonts w:ascii="Times New Roman" w:hAnsi="Times New Roman" w:cs="Times New Roman"/>
          <w:sz w:val="24"/>
          <w:szCs w:val="24"/>
          <w:vertAlign w:val="subscript"/>
        </w:rPr>
        <w:t>H</w:t>
      </w:r>
      <w:r w:rsidRPr="00C25C32">
        <w:rPr>
          <w:rFonts w:ascii="Times New Roman" w:hAnsi="Times New Roman" w:cs="Times New Roman"/>
          <w:sz w:val="24"/>
          <w:szCs w:val="24"/>
        </w:rPr>
        <w:t xml:space="preserve"> masing-masing adalah </w:t>
      </w:r>
      <w:r w:rsidRPr="00C25C32">
        <w:rPr>
          <w:rFonts w:ascii="Times New Roman" w:eastAsiaTheme="minorEastAsia" w:hAnsi="Times New Roman" w:cs="Times New Roman"/>
          <w:sz w:val="24"/>
          <w:szCs w:val="24"/>
        </w:rPr>
        <w:t xml:space="preserve">877,8; </w:t>
      </w:r>
      <w:r w:rsidRPr="00C25C32">
        <w:rPr>
          <w:rFonts w:ascii="Times New Roman" w:hAnsi="Times New Roman" w:cs="Times New Roman"/>
          <w:sz w:val="24"/>
          <w:szCs w:val="24"/>
          <w:lang w:eastAsia="id-ID"/>
        </w:rPr>
        <w:t xml:space="preserve">871,8; 857,8; dan </w:t>
      </w:r>
      <w:r>
        <w:rPr>
          <w:rFonts w:ascii="Times New Roman" w:eastAsiaTheme="minorEastAsia" w:hAnsi="Times New Roman" w:cs="Times New Roman"/>
          <w:sz w:val="24"/>
          <w:szCs w:val="24"/>
        </w:rPr>
        <w:t>848,6 k</w:t>
      </w:r>
      <w:r w:rsidRPr="00C25C32">
        <w:rPr>
          <w:rFonts w:ascii="Times New Roman" w:eastAsiaTheme="minorEastAsia" w:hAnsi="Times New Roman" w:cs="Times New Roman"/>
          <w:sz w:val="24"/>
          <w:szCs w:val="24"/>
        </w:rPr>
        <w:t>g/m</w:t>
      </w:r>
      <w:r w:rsidRPr="00C25C32">
        <w:rPr>
          <w:rFonts w:ascii="Times New Roman" w:eastAsiaTheme="minorEastAsia" w:hAnsi="Times New Roman" w:cs="Times New Roman"/>
          <w:sz w:val="24"/>
          <w:szCs w:val="24"/>
          <w:vertAlign w:val="superscript"/>
        </w:rPr>
        <w:t>3</w:t>
      </w:r>
      <w:r w:rsidRPr="00C25C32">
        <w:rPr>
          <w:rFonts w:ascii="Times New Roman" w:eastAsiaTheme="minorEastAsia" w:hAnsi="Times New Roman" w:cs="Times New Roman"/>
          <w:sz w:val="24"/>
          <w:szCs w:val="24"/>
        </w:rPr>
        <w:t>, viskositas</w:t>
      </w:r>
      <w:r>
        <w:rPr>
          <w:rFonts w:ascii="Times New Roman" w:eastAsiaTheme="minorEastAsia" w:hAnsi="Times New Roman" w:cs="Times New Roman"/>
          <w:sz w:val="24"/>
          <w:szCs w:val="24"/>
        </w:rPr>
        <w:t xml:space="preserve"> berturut-turut</w:t>
      </w:r>
      <w:r w:rsidRPr="00C25C32">
        <w:rPr>
          <w:rFonts w:ascii="Times New Roman" w:eastAsiaTheme="minorEastAsia" w:hAnsi="Times New Roman" w:cs="Times New Roman"/>
          <w:sz w:val="24"/>
          <w:szCs w:val="24"/>
        </w:rPr>
        <w:t xml:space="preserve">: </w:t>
      </w:r>
      <w:r w:rsidRPr="00C25C32">
        <w:rPr>
          <w:rFonts w:ascii="Times New Roman" w:hAnsi="Times New Roman" w:cs="Times New Roman"/>
          <w:sz w:val="24"/>
          <w:szCs w:val="24"/>
        </w:rPr>
        <w:t>6,68238</w:t>
      </w:r>
      <w:r w:rsidRPr="00C25C32">
        <w:rPr>
          <w:rFonts w:ascii="Times New Roman" w:eastAsiaTheme="minorEastAsia" w:hAnsi="Times New Roman" w:cs="Times New Roman"/>
          <w:sz w:val="24"/>
          <w:szCs w:val="24"/>
        </w:rPr>
        <w:t xml:space="preserve">; </w:t>
      </w:r>
      <w:r w:rsidRPr="00C25C32">
        <w:rPr>
          <w:rFonts w:ascii="Times New Roman" w:hAnsi="Times New Roman" w:cs="Times New Roman"/>
          <w:sz w:val="24"/>
          <w:szCs w:val="24"/>
        </w:rPr>
        <w:t>4,46707</w:t>
      </w:r>
      <w:r w:rsidRPr="00C25C32">
        <w:rPr>
          <w:rFonts w:ascii="Times New Roman" w:eastAsiaTheme="minorEastAsia" w:hAnsi="Times New Roman" w:cs="Times New Roman"/>
          <w:sz w:val="24"/>
          <w:szCs w:val="24"/>
        </w:rPr>
        <w:t xml:space="preserve">; </w:t>
      </w:r>
      <w:r>
        <w:rPr>
          <w:rFonts w:ascii="Times New Roman" w:hAnsi="Times New Roman" w:cs="Times New Roman"/>
          <w:sz w:val="24"/>
          <w:szCs w:val="24"/>
        </w:rPr>
        <w:t>3,01619</w:t>
      </w:r>
      <w:r w:rsidRPr="00C25C32">
        <w:rPr>
          <w:rFonts w:ascii="Times New Roman" w:eastAsiaTheme="minorEastAsia" w:hAnsi="Times New Roman" w:cs="Times New Roman"/>
          <w:sz w:val="24"/>
          <w:szCs w:val="24"/>
        </w:rPr>
        <w:t xml:space="preserve">; dan </w:t>
      </w:r>
      <w:r w:rsidRPr="00C25C32">
        <w:rPr>
          <w:rFonts w:ascii="Times New Roman" w:hAnsi="Times New Roman" w:cs="Times New Roman"/>
          <w:sz w:val="24"/>
          <w:szCs w:val="24"/>
        </w:rPr>
        <w:t xml:space="preserve">2,45191 </w:t>
      </w:r>
      <w:r w:rsidRPr="00C25C32">
        <w:rPr>
          <w:rFonts w:ascii="Times New Roman" w:eastAsiaTheme="minorEastAsia" w:hAnsi="Times New Roman" w:cs="Times New Roman"/>
          <w:sz w:val="24"/>
          <w:szCs w:val="24"/>
        </w:rPr>
        <w:t xml:space="preserve">cSt, titik tuang </w:t>
      </w:r>
      <w:r w:rsidRPr="00C25C32">
        <w:rPr>
          <w:rFonts w:ascii="Times New Roman" w:hAnsi="Times New Roman" w:cs="Times New Roman"/>
          <w:sz w:val="24"/>
          <w:szCs w:val="24"/>
        </w:rPr>
        <w:t>9</w:t>
      </w:r>
      <w:r w:rsidRPr="00C25C32">
        <w:rPr>
          <w:rFonts w:ascii="Times New Roman" w:hAnsi="Times New Roman" w:cs="Times New Roman"/>
          <w:sz w:val="24"/>
          <w:szCs w:val="24"/>
          <w:vertAlign w:val="superscript"/>
        </w:rPr>
        <w:t>0</w:t>
      </w:r>
      <w:r w:rsidRPr="00C25C32">
        <w:rPr>
          <w:rFonts w:ascii="Times New Roman" w:hAnsi="Times New Roman" w:cs="Times New Roman"/>
          <w:sz w:val="24"/>
          <w:szCs w:val="24"/>
        </w:rPr>
        <w:t>C, titik kabut 18</w:t>
      </w:r>
      <w:r w:rsidRPr="00C25C32">
        <w:rPr>
          <w:rFonts w:ascii="Times New Roman" w:hAnsi="Times New Roman" w:cs="Times New Roman"/>
          <w:sz w:val="24"/>
          <w:szCs w:val="24"/>
          <w:vertAlign w:val="superscript"/>
        </w:rPr>
        <w:t>0</w:t>
      </w:r>
      <w:r w:rsidRPr="00C25C32">
        <w:rPr>
          <w:rFonts w:ascii="Times New Roman" w:hAnsi="Times New Roman" w:cs="Times New Roman"/>
          <w:sz w:val="24"/>
          <w:szCs w:val="24"/>
        </w:rPr>
        <w:t xml:space="preserve">C, titik nyala </w:t>
      </w:r>
      <w:r>
        <w:rPr>
          <w:rFonts w:ascii="Times New Roman" w:hAnsi="Times New Roman" w:cs="Times New Roman"/>
          <w:sz w:val="24"/>
          <w:szCs w:val="24"/>
        </w:rPr>
        <w:t xml:space="preserve">berturut-turut: </w:t>
      </w:r>
      <w:r w:rsidRPr="00C25C32">
        <w:rPr>
          <w:rFonts w:ascii="Times New Roman" w:hAnsi="Times New Roman" w:cs="Times New Roman"/>
          <w:sz w:val="24"/>
          <w:szCs w:val="24"/>
        </w:rPr>
        <w:t>74,5; 88,5; 40,5; dan 30,5</w:t>
      </w:r>
      <w:r w:rsidRPr="00C25C32">
        <w:rPr>
          <w:rFonts w:ascii="Times New Roman" w:hAnsi="Times New Roman" w:cs="Times New Roman"/>
          <w:sz w:val="24"/>
          <w:szCs w:val="24"/>
          <w:vertAlign w:val="superscript"/>
        </w:rPr>
        <w:t>0</w:t>
      </w:r>
      <w:r>
        <w:rPr>
          <w:rFonts w:ascii="Times New Roman" w:hAnsi="Times New Roman" w:cs="Times New Roman"/>
          <w:sz w:val="24"/>
          <w:szCs w:val="24"/>
        </w:rPr>
        <w:t>C, kalor pembakaran berturut-turut</w:t>
      </w:r>
      <w:r w:rsidRPr="00C25C32">
        <w:rPr>
          <w:rFonts w:ascii="Times New Roman" w:hAnsi="Times New Roman" w:cs="Times New Roman"/>
          <w:sz w:val="24"/>
          <w:szCs w:val="24"/>
        </w:rPr>
        <w:t>: 8653,334; 8733,866; 8793,300</w:t>
      </w:r>
      <w:r>
        <w:rPr>
          <w:rFonts w:ascii="Times New Roman" w:hAnsi="Times New Roman" w:cs="Times New Roman"/>
          <w:sz w:val="24"/>
          <w:szCs w:val="24"/>
        </w:rPr>
        <w:t>; 8813,015 kal</w:t>
      </w:r>
      <w:r w:rsidRPr="00C25C32">
        <w:rPr>
          <w:rFonts w:ascii="Times New Roman" w:hAnsi="Times New Roman" w:cs="Times New Roman"/>
          <w:sz w:val="24"/>
          <w:szCs w:val="24"/>
        </w:rPr>
        <w:t>/g.</w:t>
      </w:r>
      <w:r w:rsidRPr="00381D18">
        <w:rPr>
          <w:rFonts w:ascii="Times New Roman" w:hAnsi="Times New Roman" w:cs="Times New Roman"/>
          <w:sz w:val="24"/>
          <w:szCs w:val="24"/>
        </w:rPr>
        <w:t xml:space="preserve"> </w:t>
      </w:r>
      <w:r>
        <w:rPr>
          <w:rFonts w:ascii="Times New Roman" w:hAnsi="Times New Roman" w:cs="Times New Roman"/>
          <w:sz w:val="24"/>
          <w:szCs w:val="24"/>
        </w:rPr>
        <w:t xml:space="preserve">Konsentrasi katalis NaOH pada proses </w:t>
      </w:r>
      <w:r w:rsidRPr="00892BB6">
        <w:rPr>
          <w:rFonts w:ascii="Times New Roman" w:eastAsiaTheme="minorEastAsia" w:hAnsi="Times New Roman" w:cs="Times New Roman"/>
          <w:sz w:val="24"/>
          <w:szCs w:val="24"/>
        </w:rPr>
        <w:t>transesterifikasi</w:t>
      </w:r>
      <w:r>
        <w:rPr>
          <w:rFonts w:ascii="Times New Roman" w:hAnsi="Times New Roman" w:cs="Times New Roman"/>
          <w:sz w:val="24"/>
          <w:szCs w:val="24"/>
        </w:rPr>
        <w:t xml:space="preserve"> biodiesel dari minyak biji ketapang mempengaruhi hasil terhadap rendemen yang diperoleh, densitas</w:t>
      </w:r>
      <w:r w:rsidRPr="00F22009">
        <w:rPr>
          <w:rFonts w:ascii="Times New Roman" w:hAnsi="Times New Roman" w:cs="Times New Roman"/>
          <w:sz w:val="24"/>
          <w:szCs w:val="24"/>
        </w:rPr>
        <w:t xml:space="preserve">, viskositas, dan titik </w:t>
      </w:r>
      <w:r w:rsidRPr="00053086">
        <w:rPr>
          <w:rFonts w:ascii="Times New Roman" w:hAnsi="Times New Roman" w:cs="Times New Roman"/>
          <w:sz w:val="24"/>
          <w:szCs w:val="24"/>
        </w:rPr>
        <w:t>nyala dengan uji ANOVA A pada taraf signifikansi 0,05,  serta tidak mempengaruhi hasil terhadap titik tuang, titik kabut dan kalor pembakaran.</w:t>
      </w:r>
    </w:p>
    <w:p w:rsidR="00755460" w:rsidRPr="007E3DAE" w:rsidRDefault="00755460" w:rsidP="00755460">
      <w:pPr>
        <w:pStyle w:val="ListParagraph"/>
        <w:spacing w:after="0" w:line="240" w:lineRule="auto"/>
        <w:ind w:left="0" w:firstLine="567"/>
        <w:jc w:val="both"/>
        <w:rPr>
          <w:rFonts w:ascii="Times New Roman" w:hAnsi="Times New Roman" w:cs="Times New Roman"/>
          <w:sz w:val="24"/>
          <w:szCs w:val="24"/>
        </w:rPr>
      </w:pPr>
    </w:p>
    <w:p w:rsidR="00755460" w:rsidRDefault="00755460" w:rsidP="00755460">
      <w:pPr>
        <w:tabs>
          <w:tab w:val="left" w:pos="1617"/>
          <w:tab w:val="left" w:pos="2309"/>
        </w:tabs>
        <w:spacing w:after="0" w:line="240" w:lineRule="auto"/>
        <w:jc w:val="both"/>
        <w:rPr>
          <w:rFonts w:ascii="Times New Roman" w:hAnsi="Times New Roman" w:cs="Times New Roman"/>
          <w:sz w:val="24"/>
          <w:szCs w:val="24"/>
        </w:rPr>
      </w:pPr>
    </w:p>
    <w:p w:rsidR="00755460" w:rsidRDefault="00755460" w:rsidP="00755460">
      <w:pPr>
        <w:tabs>
          <w:tab w:val="left" w:pos="1617"/>
          <w:tab w:val="left" w:pos="2309"/>
        </w:tabs>
        <w:spacing w:after="0" w:line="240" w:lineRule="auto"/>
        <w:jc w:val="both"/>
        <w:rPr>
          <w:rFonts w:ascii="Times New Roman" w:hAnsi="Times New Roman" w:cs="Times New Roman"/>
          <w:sz w:val="24"/>
          <w:szCs w:val="24"/>
        </w:rPr>
      </w:pPr>
    </w:p>
    <w:p w:rsidR="00755460" w:rsidRPr="00C50F69" w:rsidRDefault="00755460" w:rsidP="00755460">
      <w:pPr>
        <w:tabs>
          <w:tab w:val="left" w:pos="1617"/>
          <w:tab w:val="left" w:pos="2309"/>
        </w:tabs>
        <w:spacing w:after="0" w:line="240" w:lineRule="auto"/>
        <w:jc w:val="both"/>
        <w:rPr>
          <w:rFonts w:ascii="Times New Roman" w:hAnsi="Times New Roman" w:cs="Times New Roman"/>
          <w:sz w:val="24"/>
          <w:szCs w:val="24"/>
        </w:rPr>
      </w:pPr>
    </w:p>
    <w:p w:rsidR="006D158C" w:rsidRDefault="00755460" w:rsidP="00755460">
      <w:r w:rsidRPr="00C25C32">
        <w:rPr>
          <w:rFonts w:ascii="Times New Roman" w:hAnsi="Times New Roman" w:cs="Times New Roman"/>
          <w:b/>
          <w:sz w:val="24"/>
          <w:szCs w:val="24"/>
        </w:rPr>
        <w:t>Kata kunci</w:t>
      </w:r>
      <w:r w:rsidRPr="00C25C32">
        <w:rPr>
          <w:rFonts w:ascii="Times New Roman" w:hAnsi="Times New Roman" w:cs="Times New Roman"/>
          <w:sz w:val="24"/>
          <w:szCs w:val="24"/>
        </w:rPr>
        <w:t>: biodiesel, transesterifikasi, katalis NaOH, minyak biji ketapang</w:t>
      </w:r>
    </w:p>
    <w:sectPr w:rsidR="006D158C" w:rsidSect="006D158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5460"/>
    <w:rsid w:val="006D158C"/>
    <w:rsid w:val="0075546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4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4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2015-04-21T03:52:00Z</dcterms:created>
  <dcterms:modified xsi:type="dcterms:W3CDTF">2015-04-21T03:52:00Z</dcterms:modified>
</cp:coreProperties>
</file>