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98" w:rsidRDefault="00207D98" w:rsidP="00207D98">
      <w:pPr>
        <w:pStyle w:val="ListParagraph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ADSORPSI</w:t>
      </w:r>
      <w:r w:rsidRPr="000E6D7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PEWARNA </w:t>
      </w:r>
      <w:r>
        <w:rPr>
          <w:rFonts w:ascii="Times New Roman" w:hAnsi="Times New Roman"/>
          <w:b/>
          <w:i/>
          <w:sz w:val="24"/>
          <w:szCs w:val="24"/>
          <w:lang w:val="sv-SE"/>
        </w:rPr>
        <w:t>METHY</w:t>
      </w:r>
      <w:r w:rsidRPr="00E1011C">
        <w:rPr>
          <w:rFonts w:ascii="Times New Roman" w:hAnsi="Times New Roman"/>
          <w:b/>
          <w:i/>
          <w:sz w:val="24"/>
          <w:szCs w:val="24"/>
          <w:lang w:val="sv-SE"/>
        </w:rPr>
        <w:t>L VIOLET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MENGGUNAKAN PASIR VULKANIK DARI GUNUNG MERAPI</w:t>
      </w:r>
    </w:p>
    <w:p w:rsidR="00207D98" w:rsidRDefault="00207D98" w:rsidP="00207D98">
      <w:pPr>
        <w:pStyle w:val="ListParagraph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207D98" w:rsidRPr="00FF3B4E" w:rsidRDefault="00207D98" w:rsidP="00207D9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3B4E">
        <w:rPr>
          <w:rFonts w:ascii="Times New Roman" w:hAnsi="Times New Roman"/>
          <w:sz w:val="24"/>
          <w:szCs w:val="24"/>
        </w:rPr>
        <w:t>Oleh</w:t>
      </w:r>
      <w:proofErr w:type="spellEnd"/>
      <w:r w:rsidRPr="00FF3B4E">
        <w:rPr>
          <w:rFonts w:ascii="Times New Roman" w:hAnsi="Times New Roman"/>
          <w:sz w:val="24"/>
          <w:szCs w:val="24"/>
        </w:rPr>
        <w:t xml:space="preserve"> </w:t>
      </w:r>
    </w:p>
    <w:p w:rsidR="00207D98" w:rsidRPr="00FF3B4E" w:rsidRDefault="00207D98" w:rsidP="00207D9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Husniya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Primastuti</w:t>
      </w:r>
      <w:proofErr w:type="spellEnd"/>
    </w:p>
    <w:p w:rsidR="00207D98" w:rsidRDefault="00207D98" w:rsidP="00207D9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08307141039</w:t>
      </w:r>
    </w:p>
    <w:p w:rsidR="00207D98" w:rsidRPr="00FF3B4E" w:rsidRDefault="00207D98" w:rsidP="00207D9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07D98" w:rsidRDefault="00207D98" w:rsidP="00207D98">
      <w:pPr>
        <w:tabs>
          <w:tab w:val="left" w:pos="-5760"/>
        </w:tabs>
        <w:spacing w:after="0" w:line="240" w:lineRule="auto"/>
        <w:ind w:firstLine="12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ab/>
        <w:t xml:space="preserve">: Dr. </w:t>
      </w:r>
      <w:proofErr w:type="spellStart"/>
      <w:r>
        <w:rPr>
          <w:rFonts w:ascii="Times New Roman" w:hAnsi="Times New Roman"/>
          <w:b/>
          <w:sz w:val="24"/>
          <w:szCs w:val="24"/>
        </w:rPr>
        <w:t>Endang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Widjajanti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LFX</w:t>
      </w:r>
    </w:p>
    <w:p w:rsidR="00207D98" w:rsidRDefault="00207D98" w:rsidP="00207D98">
      <w:pPr>
        <w:spacing w:line="240" w:lineRule="auto"/>
        <w:ind w:left="180" w:firstLine="1260"/>
        <w:jc w:val="both"/>
        <w:rPr>
          <w:rFonts w:ascii="Times New Roman" w:hAnsi="Times New Roman"/>
          <w:b/>
          <w:sz w:val="24"/>
          <w:szCs w:val="24"/>
        </w:rPr>
      </w:pPr>
      <w:r w:rsidRPr="00001BDD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6pt;margin-top:22.75pt;width:391.2pt;height:0;z-index:251658240" o:connectortype="straight" strokeweight="1.5pt"/>
        </w:pict>
      </w: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ab/>
        <w:t xml:space="preserve">: M. </w:t>
      </w:r>
      <w:proofErr w:type="spellStart"/>
      <w:r>
        <w:rPr>
          <w:rFonts w:ascii="Times New Roman" w:hAnsi="Times New Roman"/>
          <w:b/>
          <w:sz w:val="24"/>
          <w:szCs w:val="24"/>
        </w:rPr>
        <w:t>Pranjoto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Utomo</w:t>
      </w:r>
      <w:proofErr w:type="spellEnd"/>
      <w:r>
        <w:rPr>
          <w:rFonts w:ascii="Times New Roman" w:hAnsi="Times New Roman"/>
          <w:b/>
          <w:sz w:val="24"/>
          <w:szCs w:val="24"/>
        </w:rPr>
        <w:t>, M. Si</w:t>
      </w:r>
    </w:p>
    <w:p w:rsidR="00207D98" w:rsidRDefault="00207D98" w:rsidP="00207D9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DD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3.6pt;margin-top:22.05pt;width:391.2pt;height:0;z-index:251658240" o:connectortype="straight" strokeweight="1.5p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207D98" w:rsidRDefault="00207D98" w:rsidP="00207D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00D5">
        <w:rPr>
          <w:rFonts w:ascii="Times New Roman" w:hAnsi="Times New Roman"/>
          <w:sz w:val="24"/>
          <w:szCs w:val="24"/>
        </w:rPr>
        <w:t>Penelitian</w:t>
      </w:r>
      <w:proofErr w:type="spellEnd"/>
      <w:r w:rsidRPr="004A0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00D5">
        <w:rPr>
          <w:rFonts w:ascii="Times New Roman" w:hAnsi="Times New Roman"/>
          <w:sz w:val="24"/>
          <w:szCs w:val="24"/>
        </w:rPr>
        <w:t>ini</w:t>
      </w:r>
      <w:proofErr w:type="spellEnd"/>
      <w:r w:rsidRPr="004A0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00D5">
        <w:rPr>
          <w:rFonts w:ascii="Times New Roman" w:hAnsi="Times New Roman"/>
          <w:sz w:val="24"/>
          <w:szCs w:val="24"/>
        </w:rPr>
        <w:t>bertujuan</w:t>
      </w:r>
      <w:proofErr w:type="spellEnd"/>
      <w:r w:rsidRPr="004A0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00D5">
        <w:rPr>
          <w:rFonts w:ascii="Times New Roman" w:hAnsi="Times New Roman"/>
          <w:sz w:val="24"/>
          <w:szCs w:val="24"/>
        </w:rPr>
        <w:t>untuk</w:t>
      </w:r>
      <w:proofErr w:type="spellEnd"/>
      <w:r w:rsidRPr="004A00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vulkanik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vulkanik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E71AD">
        <w:rPr>
          <w:rFonts w:ascii="Times New Roman" w:hAnsi="Times New Roman"/>
          <w:i/>
          <w:sz w:val="24"/>
          <w:szCs w:val="24"/>
        </w:rPr>
        <w:t>methyl violet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6D8C">
        <w:rPr>
          <w:rFonts w:ascii="Times New Roman" w:hAnsi="Times New Roman"/>
          <w:sz w:val="24"/>
          <w:szCs w:val="24"/>
        </w:rPr>
        <w:t>daya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adsorpsi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vulkanik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variasi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konsentrasi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zat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warna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r w:rsidRPr="000E71AD">
        <w:rPr>
          <w:rFonts w:ascii="Times New Roman" w:hAnsi="Times New Roman"/>
          <w:i/>
          <w:sz w:val="24"/>
          <w:szCs w:val="24"/>
        </w:rPr>
        <w:t>methyl violet</w:t>
      </w:r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pada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waktu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r w:rsidRPr="00966D8C"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pola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adsorpsi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pasir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vulkanik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terhadap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D8C">
        <w:rPr>
          <w:rFonts w:ascii="Times New Roman" w:hAnsi="Times New Roman"/>
          <w:sz w:val="24"/>
          <w:szCs w:val="24"/>
        </w:rPr>
        <w:t>pewarna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</w:t>
      </w:r>
      <w:r w:rsidRPr="000E71AD">
        <w:rPr>
          <w:rFonts w:ascii="Times New Roman" w:hAnsi="Times New Roman"/>
          <w:i/>
          <w:sz w:val="24"/>
          <w:szCs w:val="24"/>
        </w:rPr>
        <w:t>methyl violet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7D98" w:rsidRDefault="00207D98" w:rsidP="00207D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vulkanik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nitrat</w:t>
      </w:r>
      <w:proofErr w:type="spellEnd"/>
      <w:r>
        <w:rPr>
          <w:rFonts w:ascii="Times New Roman" w:hAnsi="Times New Roman"/>
          <w:sz w:val="24"/>
          <w:szCs w:val="24"/>
        </w:rPr>
        <w:t xml:space="preserve"> (HNO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dicuci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akuades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dikeringkan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18F6">
        <w:rPr>
          <w:rFonts w:ascii="Times New Roman" w:hAnsi="Times New Roman"/>
          <w:sz w:val="24"/>
          <w:szCs w:val="24"/>
        </w:rPr>
        <w:t>150˚C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12 jam.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kontak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66D8C">
        <w:rPr>
          <w:rFonts w:ascii="Times New Roman" w:hAnsi="Times New Roman"/>
          <w:sz w:val="24"/>
          <w:szCs w:val="24"/>
        </w:rPr>
        <w:t xml:space="preserve">5, 7, 10, 20, 30, 45, 60, 90, 150, 210, 270, </w:t>
      </w:r>
      <w:proofErr w:type="spellStart"/>
      <w:r w:rsidRPr="00966D8C">
        <w:rPr>
          <w:rFonts w:ascii="Times New Roman" w:hAnsi="Times New Roman"/>
          <w:sz w:val="24"/>
          <w:szCs w:val="24"/>
        </w:rPr>
        <w:t>dan</w:t>
      </w:r>
      <w:proofErr w:type="spellEnd"/>
      <w:r w:rsidRPr="00966D8C">
        <w:rPr>
          <w:rFonts w:ascii="Times New Roman" w:hAnsi="Times New Roman"/>
          <w:sz w:val="24"/>
          <w:szCs w:val="24"/>
        </w:rPr>
        <w:t xml:space="preserve"> 360 </w:t>
      </w:r>
      <w:proofErr w:type="spellStart"/>
      <w:r w:rsidRPr="00966D8C"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E71AD">
        <w:rPr>
          <w:rFonts w:ascii="Times New Roman" w:hAnsi="Times New Roman"/>
          <w:i/>
          <w:sz w:val="24"/>
          <w:szCs w:val="24"/>
        </w:rPr>
        <w:t>methyl violet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D8C">
        <w:rPr>
          <w:rFonts w:ascii="Times New Roman" w:hAnsi="Times New Roman"/>
          <w:sz w:val="24"/>
          <w:szCs w:val="24"/>
        </w:rPr>
        <w:t>10, 20, 30, 40, 50</w:t>
      </w:r>
      <w:r>
        <w:rPr>
          <w:rFonts w:ascii="Times New Roman" w:hAnsi="Times New Roman"/>
          <w:sz w:val="24"/>
          <w:szCs w:val="24"/>
        </w:rPr>
        <w:t xml:space="preserve">, 60, 70, 100, 120,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150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100:1.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UV-Vis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gelombang</w:t>
      </w:r>
      <w:proofErr w:type="spellEnd"/>
      <w:r>
        <w:rPr>
          <w:rFonts w:ascii="Times New Roman" w:hAnsi="Times New Roman"/>
          <w:sz w:val="24"/>
          <w:szCs w:val="24"/>
        </w:rPr>
        <w:t xml:space="preserve"> 584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>
        <w:rPr>
          <w:rFonts w:ascii="Times New Roman" w:hAnsi="Times New Roman"/>
          <w:sz w:val="24"/>
          <w:szCs w:val="24"/>
        </w:rPr>
        <w:t xml:space="preserve"> nm. </w:t>
      </w:r>
      <w:proofErr w:type="spell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FTIR,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sinar</w:t>
      </w:r>
      <w:proofErr w:type="spellEnd"/>
      <w:r>
        <w:rPr>
          <w:rFonts w:ascii="Times New Roman" w:hAnsi="Times New Roman"/>
          <w:sz w:val="24"/>
          <w:szCs w:val="24"/>
        </w:rPr>
        <w:t>-X</w:t>
      </w:r>
    </w:p>
    <w:p w:rsidR="00207D98" w:rsidRDefault="00207D98" w:rsidP="00207D9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dominan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vulkanik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albit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diperkuat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spektra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inframerah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vibrasi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OH, O-H </w:t>
      </w:r>
      <w:proofErr w:type="spellStart"/>
      <w:r>
        <w:rPr>
          <w:rFonts w:ascii="Times New Roman" w:hAnsi="Times New Roman"/>
          <w:sz w:val="24"/>
          <w:szCs w:val="24"/>
        </w:rPr>
        <w:t>terhidrasi</w:t>
      </w:r>
      <w:proofErr w:type="spellEnd"/>
      <w:r>
        <w:rPr>
          <w:rFonts w:ascii="Times New Roman" w:hAnsi="Times New Roman"/>
          <w:sz w:val="24"/>
          <w:szCs w:val="24"/>
        </w:rPr>
        <w:t xml:space="preserve">, Si-O-Si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Si-O, </w:t>
      </w:r>
      <w:r w:rsidRPr="003356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6A1721">
        <w:rPr>
          <w:rFonts w:ascii="Times New Roman" w:hAnsi="Times New Roman"/>
          <w:color w:val="000000" w:themeColor="text1"/>
          <w:sz w:val="24"/>
          <w:szCs w:val="24"/>
        </w:rPr>
        <w:t>aktu</w:t>
      </w:r>
      <w:proofErr w:type="spellEnd"/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1721">
        <w:rPr>
          <w:rFonts w:ascii="Times New Roman" w:hAnsi="Times New Roman"/>
          <w:color w:val="000000" w:themeColor="text1"/>
          <w:sz w:val="24"/>
          <w:szCs w:val="24"/>
        </w:rPr>
        <w:t>kontak</w:t>
      </w:r>
      <w:proofErr w:type="spellEnd"/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maksimum</w:t>
      </w:r>
      <w:proofErr w:type="spellEnd"/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1721">
        <w:rPr>
          <w:rFonts w:ascii="Times New Roman" w:hAnsi="Times New Roman"/>
          <w:color w:val="000000" w:themeColor="text1"/>
          <w:sz w:val="24"/>
          <w:szCs w:val="24"/>
        </w:rPr>
        <w:t>adsorpsi</w:t>
      </w:r>
      <w:proofErr w:type="spellEnd"/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71AD">
        <w:rPr>
          <w:rFonts w:ascii="Times New Roman" w:hAnsi="Times New Roman"/>
          <w:i/>
          <w:color w:val="000000" w:themeColor="text1"/>
          <w:sz w:val="24"/>
          <w:szCs w:val="24"/>
        </w:rPr>
        <w:t>methyl violet</w:t>
      </w:r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1721">
        <w:rPr>
          <w:rFonts w:ascii="Times New Roman" w:hAnsi="Times New Roman"/>
          <w:color w:val="000000" w:themeColor="text1"/>
          <w:sz w:val="24"/>
          <w:szCs w:val="24"/>
        </w:rPr>
        <w:t>oleh</w:t>
      </w:r>
      <w:proofErr w:type="spellEnd"/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A1721">
        <w:rPr>
          <w:rFonts w:ascii="Times New Roman" w:hAnsi="Times New Roman"/>
          <w:color w:val="000000" w:themeColor="text1"/>
          <w:sz w:val="24"/>
          <w:szCs w:val="24"/>
        </w:rPr>
        <w:t>pasir</w:t>
      </w:r>
      <w:proofErr w:type="spellEnd"/>
      <w:r w:rsidRPr="006A17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vulkanik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adsorpsi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6,</w:t>
      </w:r>
      <w:r w:rsidRPr="007F60ED">
        <w:rPr>
          <w:rFonts w:ascii="Times New Roman" w:hAnsi="Times New Roman"/>
          <w:color w:val="000000"/>
          <w:sz w:val="24"/>
          <w:szCs w:val="24"/>
        </w:rPr>
        <w:t>3275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mg/g,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adsorpsi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pasir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vulkanik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mengalami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kenaikan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seiring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bertambahnya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konsentrasi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warna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metil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4051B7">
        <w:rPr>
          <w:rFonts w:ascii="Times New Roman" w:hAnsi="Times New Roman"/>
          <w:color w:val="000000" w:themeColor="text1"/>
          <w:sz w:val="24"/>
          <w:szCs w:val="24"/>
        </w:rPr>
        <w:t>ola</w:t>
      </w:r>
      <w:proofErr w:type="spellEnd"/>
      <w:r w:rsidRPr="00405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51B7">
        <w:rPr>
          <w:rFonts w:ascii="Times New Roman" w:hAnsi="Times New Roman"/>
          <w:color w:val="000000" w:themeColor="text1"/>
          <w:sz w:val="24"/>
          <w:szCs w:val="24"/>
        </w:rPr>
        <w:t>adsorpsi</w:t>
      </w:r>
      <w:proofErr w:type="spellEnd"/>
      <w:r w:rsidRPr="00405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51B7">
        <w:rPr>
          <w:rFonts w:ascii="Times New Roman" w:hAnsi="Times New Roman"/>
          <w:color w:val="000000" w:themeColor="text1"/>
          <w:sz w:val="24"/>
          <w:szCs w:val="24"/>
        </w:rPr>
        <w:t>pasir</w:t>
      </w:r>
      <w:proofErr w:type="spellEnd"/>
      <w:r w:rsidRPr="00405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51B7">
        <w:rPr>
          <w:rFonts w:ascii="Times New Roman" w:hAnsi="Times New Roman"/>
          <w:color w:val="000000" w:themeColor="text1"/>
          <w:sz w:val="24"/>
          <w:szCs w:val="24"/>
        </w:rPr>
        <w:t>vulkanik</w:t>
      </w:r>
      <w:proofErr w:type="spellEnd"/>
      <w:r w:rsidRPr="00405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pewarna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71AD">
        <w:rPr>
          <w:rFonts w:ascii="Times New Roman" w:hAnsi="Times New Roman"/>
          <w:i/>
          <w:color w:val="000000" w:themeColor="text1"/>
          <w:sz w:val="24"/>
          <w:szCs w:val="24"/>
        </w:rPr>
        <w:t>methyl violet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kondisi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maksimumnya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cenderung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mengikuti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pola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isotherm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Freundlich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42CE4">
        <w:rPr>
          <w:rFonts w:ascii="Times New Roman" w:hAnsi="Times New Roman"/>
          <w:i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= 0,9828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konstanta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0,542.</w:t>
      </w:r>
    </w:p>
    <w:p w:rsidR="00207D98" w:rsidRDefault="00207D98" w:rsidP="00207D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7D98" w:rsidRPr="0011123A" w:rsidRDefault="00207D98" w:rsidP="00207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vulkanik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E71AD">
        <w:rPr>
          <w:rFonts w:ascii="Times New Roman" w:hAnsi="Times New Roman"/>
          <w:i/>
          <w:sz w:val="24"/>
          <w:szCs w:val="24"/>
        </w:rPr>
        <w:t>methyl violet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7D98" w:rsidRDefault="00207D98" w:rsidP="00207D9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1DDA" w:rsidRDefault="00431DDA"/>
    <w:sectPr w:rsidR="00431DDA" w:rsidSect="00431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D98"/>
    <w:rsid w:val="00207D98"/>
    <w:rsid w:val="0043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9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D98"/>
    <w:pPr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2015-04-20T06:39:00Z</dcterms:created>
  <dcterms:modified xsi:type="dcterms:W3CDTF">2015-04-20T06:39:00Z</dcterms:modified>
</cp:coreProperties>
</file>