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7A8" w:rsidRDefault="002727A8" w:rsidP="002727A8">
      <w:pPr>
        <w:jc w:val="center"/>
        <w:rPr>
          <w:b/>
          <w:color w:val="000000" w:themeColor="text1"/>
        </w:rPr>
      </w:pPr>
      <w:r w:rsidRPr="00802842">
        <w:rPr>
          <w:b/>
          <w:color w:val="000000" w:themeColor="text1"/>
        </w:rPr>
        <w:t xml:space="preserve">PENGARUH PENGGUNAAN </w:t>
      </w:r>
      <w:r>
        <w:rPr>
          <w:b/>
          <w:color w:val="000000" w:themeColor="text1"/>
        </w:rPr>
        <w:t xml:space="preserve">MEDIA </w:t>
      </w:r>
      <w:r w:rsidRPr="00802842">
        <w:rPr>
          <w:b/>
          <w:i/>
          <w:color w:val="000000" w:themeColor="text1"/>
        </w:rPr>
        <w:t>CHEMCARD</w:t>
      </w:r>
      <w:r w:rsidRPr="00802842">
        <w:rPr>
          <w:b/>
          <w:color w:val="000000" w:themeColor="text1"/>
        </w:rPr>
        <w:t xml:space="preserve"> DALAM PEMBELAJARAN </w:t>
      </w:r>
      <w:r>
        <w:rPr>
          <w:b/>
          <w:color w:val="000000" w:themeColor="text1"/>
        </w:rPr>
        <w:t>KIMIA TERHADAP MOTIVASI DAN</w:t>
      </w:r>
    </w:p>
    <w:p w:rsidR="002727A8" w:rsidRDefault="002727A8" w:rsidP="002727A8">
      <w:pPr>
        <w:jc w:val="center"/>
        <w:rPr>
          <w:b/>
          <w:color w:val="000000" w:themeColor="text1"/>
        </w:rPr>
      </w:pPr>
      <w:r w:rsidRPr="00802842">
        <w:rPr>
          <w:b/>
          <w:color w:val="000000" w:themeColor="text1"/>
        </w:rPr>
        <w:t>PRESTASI BELAJAR KIMIA PESERTA DIDIK</w:t>
      </w:r>
    </w:p>
    <w:p w:rsidR="002727A8" w:rsidRDefault="002727A8" w:rsidP="002727A8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KELAS XI SEMESTER 2 </w:t>
      </w:r>
      <w:r w:rsidRPr="00802842">
        <w:rPr>
          <w:b/>
          <w:color w:val="000000" w:themeColor="text1"/>
        </w:rPr>
        <w:t>DI SMA NEGERI</w:t>
      </w:r>
    </w:p>
    <w:p w:rsidR="002727A8" w:rsidRDefault="002727A8" w:rsidP="002727A8">
      <w:pPr>
        <w:jc w:val="center"/>
        <w:rPr>
          <w:b/>
          <w:color w:val="000000" w:themeColor="text1"/>
        </w:rPr>
      </w:pPr>
      <w:r w:rsidRPr="00802842">
        <w:rPr>
          <w:b/>
          <w:color w:val="000000" w:themeColor="text1"/>
        </w:rPr>
        <w:t>1 SEDAYU BANTUL TAHUN</w:t>
      </w:r>
    </w:p>
    <w:p w:rsidR="002727A8" w:rsidRPr="00802842" w:rsidRDefault="002727A8" w:rsidP="002727A8">
      <w:pPr>
        <w:jc w:val="center"/>
        <w:rPr>
          <w:b/>
          <w:color w:val="000000" w:themeColor="text1"/>
        </w:rPr>
      </w:pPr>
      <w:r w:rsidRPr="00802842">
        <w:rPr>
          <w:b/>
          <w:color w:val="000000" w:themeColor="text1"/>
        </w:rPr>
        <w:t>AJARAN 2010/2011</w:t>
      </w:r>
    </w:p>
    <w:p w:rsidR="002727A8" w:rsidRDefault="002727A8" w:rsidP="002727A8">
      <w:pPr>
        <w:tabs>
          <w:tab w:val="left" w:pos="0"/>
        </w:tabs>
        <w:jc w:val="center"/>
        <w:rPr>
          <w:b/>
        </w:rPr>
      </w:pPr>
    </w:p>
    <w:p w:rsidR="002727A8" w:rsidRPr="007D6422" w:rsidRDefault="002727A8" w:rsidP="002727A8">
      <w:pPr>
        <w:tabs>
          <w:tab w:val="left" w:pos="0"/>
        </w:tabs>
        <w:jc w:val="center"/>
        <w:rPr>
          <w:b/>
        </w:rPr>
      </w:pPr>
    </w:p>
    <w:p w:rsidR="002727A8" w:rsidRDefault="002727A8" w:rsidP="002727A8">
      <w:pPr>
        <w:tabs>
          <w:tab w:val="left" w:pos="0"/>
        </w:tabs>
        <w:jc w:val="center"/>
      </w:pPr>
      <w:proofErr w:type="spellStart"/>
      <w:proofErr w:type="gramStart"/>
      <w:r>
        <w:t>Oleh</w:t>
      </w:r>
      <w:proofErr w:type="spellEnd"/>
      <w:r>
        <w:t xml:space="preserve"> :</w:t>
      </w:r>
      <w:proofErr w:type="gramEnd"/>
    </w:p>
    <w:p w:rsidR="002727A8" w:rsidRDefault="002727A8" w:rsidP="002727A8">
      <w:pPr>
        <w:tabs>
          <w:tab w:val="left" w:pos="0"/>
        </w:tabs>
        <w:jc w:val="center"/>
      </w:pPr>
      <w:proofErr w:type="spellStart"/>
      <w:r>
        <w:t>Ika</w:t>
      </w:r>
      <w:proofErr w:type="spellEnd"/>
      <w:r>
        <w:t xml:space="preserve"> </w:t>
      </w:r>
      <w:proofErr w:type="spellStart"/>
      <w:r>
        <w:t>Dewi</w:t>
      </w:r>
      <w:proofErr w:type="spellEnd"/>
      <w:r>
        <w:t xml:space="preserve"> </w:t>
      </w:r>
      <w:proofErr w:type="spellStart"/>
      <w:r>
        <w:t>Wulandari</w:t>
      </w:r>
      <w:proofErr w:type="spellEnd"/>
    </w:p>
    <w:p w:rsidR="002727A8" w:rsidRDefault="002727A8" w:rsidP="002727A8">
      <w:pPr>
        <w:tabs>
          <w:tab w:val="left" w:pos="0"/>
        </w:tabs>
        <w:jc w:val="center"/>
      </w:pPr>
      <w:r>
        <w:t>07303241018</w:t>
      </w:r>
    </w:p>
    <w:p w:rsidR="002727A8" w:rsidRPr="00EC1576" w:rsidRDefault="002727A8" w:rsidP="002727A8">
      <w:pPr>
        <w:tabs>
          <w:tab w:val="left" w:pos="0"/>
        </w:tabs>
        <w:jc w:val="center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2694"/>
      </w:tblGrid>
      <w:tr w:rsidR="002727A8" w:rsidRPr="00F933DB" w:rsidTr="00ED7844">
        <w:trPr>
          <w:jc w:val="center"/>
        </w:trPr>
        <w:tc>
          <w:tcPr>
            <w:tcW w:w="2943" w:type="dxa"/>
          </w:tcPr>
          <w:p w:rsidR="002727A8" w:rsidRPr="00F933DB" w:rsidRDefault="002727A8" w:rsidP="00ED7844">
            <w:pPr>
              <w:tabs>
                <w:tab w:val="left" w:pos="2835"/>
              </w:tabs>
              <w:jc w:val="right"/>
              <w:rPr>
                <w:sz w:val="24"/>
                <w:szCs w:val="24"/>
              </w:rPr>
            </w:pPr>
            <w:proofErr w:type="spellStart"/>
            <w:r w:rsidRPr="00F933DB">
              <w:rPr>
                <w:sz w:val="24"/>
                <w:szCs w:val="24"/>
              </w:rPr>
              <w:t>Pembimbing</w:t>
            </w:r>
            <w:proofErr w:type="spellEnd"/>
            <w:r w:rsidRPr="00F933DB">
              <w:rPr>
                <w:sz w:val="24"/>
                <w:szCs w:val="24"/>
              </w:rPr>
              <w:t xml:space="preserve"> </w:t>
            </w:r>
            <w:proofErr w:type="spellStart"/>
            <w:r w:rsidRPr="00F933DB">
              <w:rPr>
                <w:sz w:val="24"/>
                <w:szCs w:val="24"/>
              </w:rPr>
              <w:t>Utama</w:t>
            </w:r>
            <w:proofErr w:type="spellEnd"/>
          </w:p>
          <w:p w:rsidR="002727A8" w:rsidRPr="00F933DB" w:rsidRDefault="002727A8" w:rsidP="00ED7844">
            <w:pPr>
              <w:tabs>
                <w:tab w:val="left" w:pos="2835"/>
              </w:tabs>
              <w:jc w:val="right"/>
              <w:rPr>
                <w:sz w:val="24"/>
                <w:szCs w:val="24"/>
              </w:rPr>
            </w:pPr>
            <w:proofErr w:type="spellStart"/>
            <w:r w:rsidRPr="00F933DB">
              <w:rPr>
                <w:sz w:val="24"/>
                <w:szCs w:val="24"/>
              </w:rPr>
              <w:t>Pembimbing</w:t>
            </w:r>
            <w:proofErr w:type="spellEnd"/>
            <w:r w:rsidRPr="00F933DB">
              <w:rPr>
                <w:sz w:val="24"/>
                <w:szCs w:val="24"/>
              </w:rPr>
              <w:t xml:space="preserve"> </w:t>
            </w:r>
            <w:proofErr w:type="spellStart"/>
            <w:r w:rsidRPr="00F933DB">
              <w:rPr>
                <w:sz w:val="24"/>
                <w:szCs w:val="24"/>
              </w:rPr>
              <w:t>Pendamping</w:t>
            </w:r>
            <w:proofErr w:type="spellEnd"/>
          </w:p>
        </w:tc>
        <w:tc>
          <w:tcPr>
            <w:tcW w:w="2694" w:type="dxa"/>
          </w:tcPr>
          <w:p w:rsidR="002727A8" w:rsidRPr="00F933DB" w:rsidRDefault="002727A8" w:rsidP="00ED7844">
            <w:pPr>
              <w:tabs>
                <w:tab w:val="left" w:pos="2835"/>
              </w:tabs>
              <w:rPr>
                <w:sz w:val="24"/>
                <w:szCs w:val="24"/>
              </w:rPr>
            </w:pPr>
            <w:r w:rsidRPr="00F933DB">
              <w:rPr>
                <w:sz w:val="24"/>
                <w:szCs w:val="24"/>
              </w:rPr>
              <w:t xml:space="preserve">: Dr. P. </w:t>
            </w:r>
            <w:proofErr w:type="spellStart"/>
            <w:r w:rsidRPr="00F933DB">
              <w:rPr>
                <w:sz w:val="24"/>
                <w:szCs w:val="24"/>
              </w:rPr>
              <w:t>Yatiman</w:t>
            </w:r>
            <w:proofErr w:type="spellEnd"/>
          </w:p>
          <w:p w:rsidR="002727A8" w:rsidRPr="00F933DB" w:rsidRDefault="002727A8" w:rsidP="00ED7844">
            <w:pPr>
              <w:tabs>
                <w:tab w:val="left" w:pos="2835"/>
              </w:tabs>
              <w:rPr>
                <w:sz w:val="24"/>
                <w:szCs w:val="24"/>
              </w:rPr>
            </w:pPr>
            <w:r w:rsidRPr="00F933DB">
              <w:rPr>
                <w:sz w:val="24"/>
                <w:szCs w:val="24"/>
              </w:rPr>
              <w:t xml:space="preserve">: Dr. Eli </w:t>
            </w:r>
            <w:proofErr w:type="spellStart"/>
            <w:r w:rsidRPr="00F933DB">
              <w:rPr>
                <w:sz w:val="24"/>
                <w:szCs w:val="24"/>
              </w:rPr>
              <w:t>Rohaeti</w:t>
            </w:r>
            <w:proofErr w:type="spellEnd"/>
          </w:p>
        </w:tc>
      </w:tr>
    </w:tbl>
    <w:p w:rsidR="002727A8" w:rsidRPr="00EC1576" w:rsidRDefault="002727A8" w:rsidP="002727A8">
      <w:pPr>
        <w:pBdr>
          <w:top w:val="thinThickSmallGap" w:sz="24" w:space="1" w:color="auto"/>
          <w:bottom w:val="thickThinSmallGap" w:sz="24" w:space="1" w:color="auto"/>
        </w:pBdr>
        <w:tabs>
          <w:tab w:val="left" w:pos="0"/>
        </w:tabs>
        <w:jc w:val="center"/>
        <w:rPr>
          <w:b/>
        </w:rPr>
      </w:pPr>
      <w:r w:rsidRPr="00EC1576">
        <w:rPr>
          <w:b/>
        </w:rPr>
        <w:t>ABSTRAK</w:t>
      </w:r>
    </w:p>
    <w:p w:rsidR="002727A8" w:rsidRPr="00066AB6" w:rsidRDefault="002727A8" w:rsidP="002727A8">
      <w:pPr>
        <w:tabs>
          <w:tab w:val="left" w:pos="709"/>
        </w:tabs>
        <w:jc w:val="both"/>
      </w:pPr>
      <w:r>
        <w:tab/>
      </w:r>
      <w:proofErr w:type="spellStart"/>
      <w:r w:rsidRPr="00EC1576">
        <w:t>Penelitian</w:t>
      </w:r>
      <w:proofErr w:type="spellEnd"/>
      <w:r w:rsidRPr="00EC1576">
        <w:t xml:space="preserve"> </w:t>
      </w:r>
      <w:proofErr w:type="spellStart"/>
      <w:r w:rsidRPr="00EC1576">
        <w:t>ini</w:t>
      </w:r>
      <w:proofErr w:type="spellEnd"/>
      <w:r w:rsidRPr="00EC1576">
        <w:t xml:space="preserve"> </w:t>
      </w:r>
      <w:proofErr w:type="spellStart"/>
      <w:r w:rsidRPr="00EC1576">
        <w:t>bertujuan</w:t>
      </w:r>
      <w:proofErr w:type="spellEnd"/>
      <w:r w:rsidRPr="00EC1576">
        <w:t xml:space="preserve"> </w:t>
      </w:r>
      <w:proofErr w:type="spellStart"/>
      <w:r w:rsidRPr="00EC1576">
        <w:t>untuk</w:t>
      </w:r>
      <w:proofErr w:type="spellEnd"/>
      <w:r w:rsidRPr="00EC1576">
        <w:t xml:space="preserve"> </w:t>
      </w:r>
      <w:proofErr w:type="spellStart"/>
      <w:r>
        <w:t>menentukan</w:t>
      </w:r>
      <w:proofErr w:type="spellEnd"/>
      <w:r>
        <w:t xml:space="preserve">: (1) </w:t>
      </w:r>
      <w:proofErr w:type="spellStart"/>
      <w:r>
        <w:t>ada</w:t>
      </w:r>
      <w:proofErr w:type="spellEnd"/>
      <w:r>
        <w:t xml:space="preserve"> </w:t>
      </w:r>
      <w:proofErr w:type="spellStart"/>
      <w:r>
        <w:t>tidaknya</w:t>
      </w:r>
      <w:proofErr w:type="spellEnd"/>
      <w:r>
        <w:t xml:space="preserve"> </w:t>
      </w:r>
      <w:proofErr w:type="spellStart"/>
      <w:r>
        <w:t>perbedaan</w:t>
      </w:r>
      <w:proofErr w:type="spellEnd"/>
      <w:r>
        <w:t xml:space="preserve"> yang </w:t>
      </w:r>
      <w:proofErr w:type="spellStart"/>
      <w:r>
        <w:t>positif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signifikan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motivasi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kimia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yang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media </w:t>
      </w:r>
      <w:proofErr w:type="spellStart"/>
      <w:r>
        <w:rPr>
          <w:i/>
        </w:rPr>
        <w:t>chemcard</w:t>
      </w:r>
      <w:proofErr w:type="spellEnd"/>
      <w:r>
        <w:rPr>
          <w:i/>
        </w:rPr>
        <w:t xml:space="preserve">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sesudah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, (2) </w:t>
      </w:r>
      <w:proofErr w:type="spellStart"/>
      <w:r>
        <w:t>ada</w:t>
      </w:r>
      <w:proofErr w:type="spellEnd"/>
      <w:r>
        <w:t xml:space="preserve"> </w:t>
      </w:r>
      <w:proofErr w:type="spellStart"/>
      <w:r>
        <w:t>tidaknya</w:t>
      </w:r>
      <w:proofErr w:type="spellEnd"/>
      <w:r>
        <w:t xml:space="preserve"> </w:t>
      </w:r>
      <w:proofErr w:type="spellStart"/>
      <w:r>
        <w:t>perbedaan</w:t>
      </w:r>
      <w:proofErr w:type="spellEnd"/>
      <w:r>
        <w:t xml:space="preserve"> yang </w:t>
      </w:r>
      <w:proofErr w:type="spellStart"/>
      <w:r>
        <w:t>positif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signifikan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motivasi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kimia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</w:t>
      </w:r>
      <w:proofErr w:type="spellStart"/>
      <w:r>
        <w:t>eksperimen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</w:t>
      </w:r>
      <w:proofErr w:type="spellStart"/>
      <w:r>
        <w:t>kontrol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(3) </w:t>
      </w:r>
      <w:proofErr w:type="spellStart"/>
      <w:r>
        <w:t>ada</w:t>
      </w:r>
      <w:proofErr w:type="spellEnd"/>
      <w:r>
        <w:t xml:space="preserve"> </w:t>
      </w:r>
      <w:proofErr w:type="spellStart"/>
      <w:r>
        <w:t>tidaknya</w:t>
      </w:r>
      <w:proofErr w:type="spellEnd"/>
      <w:r>
        <w:t xml:space="preserve"> </w:t>
      </w:r>
      <w:proofErr w:type="spellStart"/>
      <w:r>
        <w:t>perbedaan</w:t>
      </w:r>
      <w:proofErr w:type="spellEnd"/>
      <w:r>
        <w:t xml:space="preserve"> yang </w:t>
      </w:r>
      <w:proofErr w:type="spellStart"/>
      <w:r>
        <w:t>positif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signifikan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prestasi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kimia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</w:t>
      </w:r>
      <w:proofErr w:type="spellStart"/>
      <w:r>
        <w:t>eksperimen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</w:t>
      </w:r>
      <w:proofErr w:type="spellStart"/>
      <w:r>
        <w:t>kontrol</w:t>
      </w:r>
      <w:proofErr w:type="spellEnd"/>
      <w:r>
        <w:t>,</w:t>
      </w:r>
      <w:r>
        <w:rPr>
          <w:i/>
        </w:rP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kimia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</w:t>
      </w:r>
      <w:proofErr w:type="spellStart"/>
      <w:r>
        <w:t>dikendalikan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statistik</w:t>
      </w:r>
      <w:proofErr w:type="spellEnd"/>
      <w:r>
        <w:t>.</w:t>
      </w:r>
    </w:p>
    <w:p w:rsidR="002727A8" w:rsidRPr="00D90574" w:rsidRDefault="002727A8" w:rsidP="002727A8">
      <w:pPr>
        <w:ind w:firstLine="720"/>
        <w:jc w:val="both"/>
      </w:pPr>
      <w:proofErr w:type="spellStart"/>
      <w:proofErr w:type="gram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eksperimen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, </w:t>
      </w:r>
      <w:proofErr w:type="spellStart"/>
      <w:r>
        <w:t>dua</w:t>
      </w:r>
      <w:proofErr w:type="spellEnd"/>
      <w:r>
        <w:t xml:space="preserve"> </w:t>
      </w:r>
      <w:proofErr w:type="spellStart"/>
      <w:r>
        <w:t>sampel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kovariabel</w:t>
      </w:r>
      <w:proofErr w:type="spellEnd"/>
      <w:r>
        <w:t>.</w:t>
      </w:r>
      <w:proofErr w:type="gramEnd"/>
      <w:r>
        <w:t xml:space="preserve"> </w:t>
      </w:r>
      <w:proofErr w:type="spellStart"/>
      <w:r>
        <w:t>Populasi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XI IPA semester 2 SMA </w:t>
      </w:r>
      <w:proofErr w:type="spellStart"/>
      <w:r>
        <w:t>Negeri</w:t>
      </w:r>
      <w:proofErr w:type="spellEnd"/>
      <w:r>
        <w:t xml:space="preserve"> 1 </w:t>
      </w:r>
      <w:proofErr w:type="spellStart"/>
      <w:r>
        <w:t>Sedayu</w:t>
      </w:r>
      <w:proofErr w:type="spellEnd"/>
      <w:r>
        <w:t xml:space="preserve"> </w:t>
      </w:r>
      <w:proofErr w:type="spellStart"/>
      <w:r>
        <w:t>Bantul</w:t>
      </w:r>
      <w:proofErr w:type="spellEnd"/>
      <w:r>
        <w:t xml:space="preserve"> yang </w:t>
      </w:r>
      <w:proofErr w:type="spellStart"/>
      <w:r>
        <w:t>berjumlah</w:t>
      </w:r>
      <w:proofErr w:type="spellEnd"/>
      <w:r>
        <w:t xml:space="preserve"> 153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dibagi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gramStart"/>
      <w:r>
        <w:t>lima</w:t>
      </w:r>
      <w:proofErr w:type="gramEnd"/>
      <w:r>
        <w:t xml:space="preserve"> </w:t>
      </w:r>
      <w:proofErr w:type="spellStart"/>
      <w:r>
        <w:t>kelas</w:t>
      </w:r>
      <w:proofErr w:type="spellEnd"/>
      <w:r>
        <w:t xml:space="preserve">. </w:t>
      </w:r>
      <w:proofErr w:type="spellStart"/>
      <w:proofErr w:type="gramStart"/>
      <w:r>
        <w:t>Sampel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sebanyak</w:t>
      </w:r>
      <w:proofErr w:type="spellEnd"/>
      <w:r>
        <w:t xml:space="preserve"> 61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yang </w:t>
      </w:r>
      <w:proofErr w:type="spellStart"/>
      <w:r>
        <w:t>dibagi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</w:t>
      </w:r>
      <w:proofErr w:type="spellStart"/>
      <w:r>
        <w:t>eksperimen</w:t>
      </w:r>
      <w:proofErr w:type="spellEnd"/>
      <w:r>
        <w:t xml:space="preserve"> (A1)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</w:t>
      </w:r>
      <w:proofErr w:type="spellStart"/>
      <w:r>
        <w:t>kontrol</w:t>
      </w:r>
      <w:proofErr w:type="spellEnd"/>
      <w:r>
        <w:t xml:space="preserve"> (A2) yang </w:t>
      </w:r>
      <w:proofErr w:type="spellStart"/>
      <w:r>
        <w:t>diambil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r>
        <w:rPr>
          <w:i/>
        </w:rPr>
        <w:t>purposive sampling</w:t>
      </w:r>
      <w:r>
        <w:t>.</w:t>
      </w:r>
      <w:proofErr w:type="gramEnd"/>
      <w:r>
        <w:t xml:space="preserve"> </w:t>
      </w:r>
      <w:proofErr w:type="gramStart"/>
      <w:r>
        <w:t xml:space="preserve">Data yang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data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kimia</w:t>
      </w:r>
      <w:proofErr w:type="spellEnd"/>
      <w:r>
        <w:t xml:space="preserve">, data </w:t>
      </w:r>
      <w:proofErr w:type="spellStart"/>
      <w:r>
        <w:t>prestasi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kimia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data </w:t>
      </w:r>
      <w:proofErr w:type="spellStart"/>
      <w:r>
        <w:t>motivasi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kimia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</w:t>
      </w:r>
      <w:proofErr w:type="spellStart"/>
      <w:r>
        <w:t>eksperimen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</w:t>
      </w:r>
      <w:proofErr w:type="spellStart"/>
      <w:r>
        <w:t>kontrol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Data </w:t>
      </w:r>
      <w:proofErr w:type="spellStart"/>
      <w:r>
        <w:t>dianalisis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kovarian</w:t>
      </w:r>
      <w:proofErr w:type="spellEnd"/>
      <w:r>
        <w:t xml:space="preserve"> (</w:t>
      </w:r>
      <w:proofErr w:type="spellStart"/>
      <w:r>
        <w:t>anakova</w:t>
      </w:r>
      <w:proofErr w:type="spellEnd"/>
      <w:r>
        <w:t xml:space="preserve">) </w:t>
      </w:r>
      <w:proofErr w:type="spellStart"/>
      <w:r>
        <w:t>dan</w:t>
      </w:r>
      <w:proofErr w:type="spellEnd"/>
      <w:r>
        <w:t xml:space="preserve"> </w:t>
      </w:r>
      <w:proofErr w:type="spellStart"/>
      <w:r>
        <w:t>uji</w:t>
      </w:r>
      <w:proofErr w:type="spellEnd"/>
      <w:r>
        <w:t>-t.</w:t>
      </w:r>
      <w:proofErr w:type="gramEnd"/>
    </w:p>
    <w:p w:rsidR="002727A8" w:rsidRDefault="002727A8" w:rsidP="002727A8">
      <w:pPr>
        <w:ind w:firstLine="720"/>
        <w:jc w:val="both"/>
      </w:pPr>
      <w:proofErr w:type="spellStart"/>
      <w:r w:rsidRPr="00EC1576">
        <w:t>Hasil</w:t>
      </w:r>
      <w:proofErr w:type="spellEnd"/>
      <w:r w:rsidRPr="00EC1576"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: (1)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perbedaan</w:t>
      </w:r>
      <w:proofErr w:type="spellEnd"/>
      <w:r>
        <w:t xml:space="preserve"> yang </w:t>
      </w:r>
      <w:proofErr w:type="spellStart"/>
      <w:r>
        <w:t>signifikan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motivasi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kimia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yang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media </w:t>
      </w:r>
      <w:proofErr w:type="spellStart"/>
      <w:r>
        <w:rPr>
          <w:i/>
        </w:rPr>
        <w:t>chemcard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sesudah</w:t>
      </w:r>
      <w:proofErr w:type="spellEnd"/>
      <w:r>
        <w:t xml:space="preserve"> </w:t>
      </w:r>
      <w:proofErr w:type="spellStart"/>
      <w:r>
        <w:t>proses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, (2)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perbedaan</w:t>
      </w:r>
      <w:proofErr w:type="spellEnd"/>
      <w:r>
        <w:t xml:space="preserve"> yang </w:t>
      </w:r>
      <w:proofErr w:type="spellStart"/>
      <w:r>
        <w:t>signifikan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motivasi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kimia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</w:t>
      </w:r>
      <w:proofErr w:type="spellStart"/>
      <w:r>
        <w:t>eksperimen</w:t>
      </w:r>
      <w:proofErr w:type="spellEnd"/>
      <w:r>
        <w:t xml:space="preserve"> (A1)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kelas</w:t>
      </w:r>
      <w:proofErr w:type="spellEnd"/>
      <w:r w:rsidRPr="00965139">
        <w:t xml:space="preserve"> </w:t>
      </w:r>
      <w:proofErr w:type="spellStart"/>
      <w:r>
        <w:t>kontrol</w:t>
      </w:r>
      <w:proofErr w:type="spellEnd"/>
      <w:r>
        <w:t xml:space="preserve"> (A2), </w:t>
      </w:r>
      <w:proofErr w:type="spellStart"/>
      <w:r>
        <w:t>dan</w:t>
      </w:r>
      <w:proofErr w:type="spellEnd"/>
      <w:r>
        <w:t xml:space="preserve"> (3)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perbedaan</w:t>
      </w:r>
      <w:proofErr w:type="spellEnd"/>
      <w:r>
        <w:t xml:space="preserve"> yang </w:t>
      </w:r>
      <w:proofErr w:type="spellStart"/>
      <w:r>
        <w:t>signifikan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prestasi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kimia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yang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media </w:t>
      </w:r>
      <w:proofErr w:type="spellStart"/>
      <w:r>
        <w:rPr>
          <w:i/>
        </w:rPr>
        <w:t>chemcard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yang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rPr>
          <w:i/>
        </w:rPr>
        <w:t>chemcard</w:t>
      </w:r>
      <w:proofErr w:type="spellEnd"/>
      <w:r>
        <w:t xml:space="preserve">,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kimia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</w:t>
      </w:r>
      <w:proofErr w:type="spellStart"/>
      <w:r>
        <w:t>dikendalikan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statistik</w:t>
      </w:r>
      <w:proofErr w:type="spellEnd"/>
      <w:r>
        <w:t xml:space="preserve">. </w:t>
      </w:r>
      <w:proofErr w:type="spellStart"/>
      <w:proofErr w:type="gramStart"/>
      <w:r>
        <w:t>Dengan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,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disimpulkan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kimia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media </w:t>
      </w:r>
      <w:proofErr w:type="spellStart"/>
      <w:r>
        <w:rPr>
          <w:i/>
        </w:rPr>
        <w:t>chemcard</w:t>
      </w:r>
      <w:proofErr w:type="spellEnd"/>
      <w:r>
        <w:t xml:space="preserve"> </w:t>
      </w:r>
      <w:proofErr w:type="spellStart"/>
      <w:r>
        <w:t>berpengaruh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prestasi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kimia</w:t>
      </w:r>
      <w:proofErr w:type="spellEnd"/>
      <w:r>
        <w:t xml:space="preserve">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berpengaruh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motivasi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kimia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SMA </w:t>
      </w:r>
      <w:proofErr w:type="spellStart"/>
      <w:r>
        <w:t>Negeri</w:t>
      </w:r>
      <w:proofErr w:type="spellEnd"/>
      <w:r>
        <w:t xml:space="preserve"> 1 </w:t>
      </w:r>
      <w:proofErr w:type="spellStart"/>
      <w:r>
        <w:t>Sedayu</w:t>
      </w:r>
      <w:proofErr w:type="spellEnd"/>
      <w:r>
        <w:t xml:space="preserve"> </w:t>
      </w:r>
      <w:proofErr w:type="spellStart"/>
      <w:r>
        <w:t>Bantul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XI semester 2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ajaran</w:t>
      </w:r>
      <w:proofErr w:type="spellEnd"/>
      <w:r>
        <w:t xml:space="preserve"> 2010/2011.</w:t>
      </w:r>
      <w:proofErr w:type="gramEnd"/>
    </w:p>
    <w:p w:rsidR="00BA3A04" w:rsidRDefault="00BA3A04"/>
    <w:sectPr w:rsidR="00BA3A04" w:rsidSect="00BA3A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727A8"/>
    <w:rsid w:val="002727A8"/>
    <w:rsid w:val="00BA3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7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27A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2015-04-08T06:35:00Z</dcterms:created>
  <dcterms:modified xsi:type="dcterms:W3CDTF">2015-04-08T06:35:00Z</dcterms:modified>
</cp:coreProperties>
</file>