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77" w:rsidRPr="00691395" w:rsidRDefault="00503377" w:rsidP="00503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95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Pr="00691395">
        <w:rPr>
          <w:rFonts w:ascii="Times New Roman" w:hAnsi="Times New Roman" w:cs="Times New Roman"/>
          <w:b/>
          <w:i/>
          <w:sz w:val="24"/>
          <w:szCs w:val="24"/>
        </w:rPr>
        <w:t>BENEFIT PRORATE CONSTANT DOLLAR</w:t>
      </w:r>
      <w:r w:rsidRPr="00691395">
        <w:rPr>
          <w:rFonts w:ascii="Times New Roman" w:hAnsi="Times New Roman" w:cs="Times New Roman"/>
          <w:b/>
          <w:sz w:val="24"/>
          <w:szCs w:val="24"/>
        </w:rPr>
        <w:t xml:space="preserve"> UNTUK PENGHITUNGAN DANA PENSIUN MENGGUNAKAN </w:t>
      </w:r>
    </w:p>
    <w:p w:rsidR="00503377" w:rsidRPr="00691395" w:rsidRDefault="00503377" w:rsidP="00503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95">
        <w:rPr>
          <w:rFonts w:ascii="Times New Roman" w:hAnsi="Times New Roman" w:cs="Times New Roman"/>
          <w:b/>
          <w:sz w:val="24"/>
          <w:szCs w:val="24"/>
        </w:rPr>
        <w:t>SUKU BUNGA MODEL VASICEK</w:t>
      </w:r>
    </w:p>
    <w:p w:rsidR="00503377" w:rsidRPr="00691395" w:rsidRDefault="00503377" w:rsidP="00503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77" w:rsidRPr="00691395" w:rsidRDefault="00503377" w:rsidP="00503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95">
        <w:rPr>
          <w:rFonts w:ascii="Times New Roman" w:hAnsi="Times New Roman" w:cs="Times New Roman"/>
          <w:b/>
          <w:sz w:val="24"/>
          <w:szCs w:val="24"/>
        </w:rPr>
        <w:t>Oleh</w:t>
      </w:r>
    </w:p>
    <w:p w:rsidR="00503377" w:rsidRPr="00691395" w:rsidRDefault="00503377" w:rsidP="00503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77" w:rsidRPr="00691395" w:rsidRDefault="00503377" w:rsidP="00503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95">
        <w:rPr>
          <w:rFonts w:ascii="Times New Roman" w:hAnsi="Times New Roman" w:cs="Times New Roman"/>
          <w:b/>
          <w:sz w:val="24"/>
          <w:szCs w:val="24"/>
        </w:rPr>
        <w:t>Sisca Cahyani</w:t>
      </w:r>
    </w:p>
    <w:p w:rsidR="00503377" w:rsidRDefault="00503377" w:rsidP="00503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95">
        <w:rPr>
          <w:rFonts w:ascii="Times New Roman" w:hAnsi="Times New Roman" w:cs="Times New Roman"/>
          <w:b/>
          <w:sz w:val="24"/>
          <w:szCs w:val="24"/>
        </w:rPr>
        <w:t>13305141017</w:t>
      </w:r>
    </w:p>
    <w:p w:rsidR="00503377" w:rsidRPr="00691395" w:rsidRDefault="00503377" w:rsidP="00503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77" w:rsidRPr="00691395" w:rsidRDefault="00503377" w:rsidP="00503377">
      <w:pPr>
        <w:pStyle w:val="Heading1"/>
        <w:spacing w:before="0"/>
      </w:pPr>
      <w:bookmarkStart w:id="0" w:name="_Toc493112535"/>
      <w:bookmarkStart w:id="1" w:name="_Toc493112942"/>
      <w:bookmarkStart w:id="2" w:name="_Toc493481020"/>
      <w:bookmarkStart w:id="3" w:name="_Toc493583974"/>
      <w:bookmarkStart w:id="4" w:name="ABSTRAK"/>
      <w:r w:rsidRPr="00691395">
        <w:t>ABSTRAK</w:t>
      </w:r>
      <w:bookmarkEnd w:id="0"/>
      <w:bookmarkEnd w:id="1"/>
      <w:bookmarkEnd w:id="2"/>
      <w:bookmarkEnd w:id="3"/>
    </w:p>
    <w:bookmarkEnd w:id="4"/>
    <w:p w:rsidR="00503377" w:rsidRDefault="00503377" w:rsidP="005033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395">
        <w:rPr>
          <w:rFonts w:ascii="Times New Roman" w:hAnsi="Times New Roman" w:cs="Times New Roman"/>
          <w:sz w:val="24"/>
          <w:szCs w:val="24"/>
        </w:rPr>
        <w:t xml:space="preserve">Dana Pensiun merupakan badan hukum yang menjalankan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D10943">
        <w:rPr>
          <w:rFonts w:ascii="Times New Roman" w:hAnsi="Times New Roman" w:cs="Times New Roman"/>
          <w:sz w:val="24"/>
          <w:szCs w:val="24"/>
        </w:rPr>
        <w:t xml:space="preserve"> </w:t>
      </w:r>
      <w:r w:rsidRPr="00691395">
        <w:rPr>
          <w:rFonts w:ascii="Times New Roman" w:hAnsi="Times New Roman" w:cs="Times New Roman"/>
          <w:sz w:val="24"/>
          <w:szCs w:val="24"/>
        </w:rPr>
        <w:t xml:space="preserve">pensiun. Perhitungan aktuaria iuran normal, kewajiban aktuaria dan manfaat pensiun dalam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691395">
        <w:rPr>
          <w:rFonts w:ascii="Times New Roman" w:hAnsi="Times New Roman" w:cs="Times New Roman"/>
          <w:sz w:val="24"/>
          <w:szCs w:val="24"/>
        </w:rPr>
        <w:t xml:space="preserve"> pensiun biasanya menggunakan asumsi tingkat bunga bergerak tetap, hal ini tidak sesuai dengan kenyataan bahwa tingkat bunga bergerak fluktuatif. Oleh karena itu, penggunaan model tingkat bunga stokastik </w:t>
      </w:r>
      <w:r>
        <w:rPr>
          <w:rFonts w:ascii="Times New Roman" w:hAnsi="Times New Roman" w:cs="Times New Roman"/>
          <w:sz w:val="24"/>
          <w:szCs w:val="24"/>
        </w:rPr>
        <w:t xml:space="preserve">yang merupakan model matematika </w:t>
      </w:r>
      <w:r w:rsidRPr="00691395">
        <w:rPr>
          <w:rFonts w:ascii="Times New Roman" w:hAnsi="Times New Roman" w:cs="Times New Roman"/>
          <w:sz w:val="24"/>
          <w:szCs w:val="24"/>
        </w:rPr>
        <w:t>tingkat bunga bergerak fluktuatif dapat digunakan dalam perhitungan dana pensiun.</w:t>
      </w:r>
      <w:r w:rsidR="006D495E">
        <w:rPr>
          <w:rFonts w:ascii="Times New Roman" w:hAnsi="Times New Roman" w:cs="Times New Roman"/>
          <w:sz w:val="24"/>
          <w:szCs w:val="24"/>
        </w:rPr>
        <w:t xml:space="preserve"> </w:t>
      </w:r>
      <w:r w:rsidRPr="00691395">
        <w:rPr>
          <w:rFonts w:ascii="Times New Roman" w:hAnsi="Times New Roman" w:cs="Times New Roman"/>
          <w:sz w:val="24"/>
          <w:szCs w:val="24"/>
        </w:rPr>
        <w:t xml:space="preserve">Pada penulisan ini dilakukan perhitungan aktuaria dana pensiun dengan metode </w:t>
      </w:r>
      <w:r w:rsidRPr="00691395">
        <w:rPr>
          <w:rFonts w:ascii="Times New Roman" w:hAnsi="Times New Roman" w:cs="Times New Roman"/>
          <w:i/>
          <w:sz w:val="24"/>
          <w:szCs w:val="24"/>
        </w:rPr>
        <w:t>benefit prorate constant dollar</w:t>
      </w:r>
      <w:r>
        <w:rPr>
          <w:rFonts w:ascii="Times New Roman" w:hAnsi="Times New Roman" w:cs="Times New Roman"/>
          <w:sz w:val="24"/>
          <w:szCs w:val="24"/>
        </w:rPr>
        <w:t xml:space="preserve">yaitu memproyeksikan manfaat pensiun sama untuk setiap periode </w:t>
      </w:r>
      <w:r w:rsidRPr="00691395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menggunakan</w:t>
      </w:r>
      <w:r w:rsidRPr="00691395">
        <w:rPr>
          <w:rFonts w:ascii="Times New Roman" w:hAnsi="Times New Roman" w:cs="Times New Roman"/>
          <w:sz w:val="24"/>
          <w:szCs w:val="24"/>
        </w:rPr>
        <w:t xml:space="preserve"> tingkat bunga model Vasicek</w:t>
      </w:r>
      <w:r>
        <w:rPr>
          <w:rFonts w:ascii="Times New Roman" w:hAnsi="Times New Roman" w:cs="Times New Roman"/>
          <w:sz w:val="24"/>
          <w:szCs w:val="24"/>
        </w:rPr>
        <w:t xml:space="preserve"> dengan estimasi parameter menggunakan metode </w:t>
      </w:r>
      <w:r w:rsidRPr="00E70204">
        <w:rPr>
          <w:rFonts w:ascii="Times New Roman" w:hAnsi="Times New Roman" w:cs="Times New Roman"/>
          <w:i/>
          <w:sz w:val="24"/>
          <w:szCs w:val="24"/>
        </w:rPr>
        <w:t>maximum likelihood estimation</w:t>
      </w:r>
      <w:r>
        <w:rPr>
          <w:rFonts w:ascii="Times New Roman" w:hAnsi="Times New Roman" w:cs="Times New Roman"/>
          <w:sz w:val="24"/>
          <w:szCs w:val="24"/>
        </w:rPr>
        <w:t xml:space="preserve">, serta dibandingkan hasil tingkat bunga Vasicek dengan konstan terhadap BI </w:t>
      </w:r>
      <w:r w:rsidRPr="00E70204">
        <w:rPr>
          <w:rFonts w:ascii="Times New Roman" w:hAnsi="Times New Roman" w:cs="Times New Roman"/>
          <w:i/>
          <w:sz w:val="24"/>
          <w:szCs w:val="24"/>
        </w:rPr>
        <w:t>rate</w:t>
      </w:r>
      <w:r w:rsidRPr="00691395">
        <w:rPr>
          <w:rFonts w:ascii="Times New Roman" w:hAnsi="Times New Roman" w:cs="Times New Roman"/>
          <w:sz w:val="24"/>
          <w:szCs w:val="24"/>
        </w:rPr>
        <w:t>.</w:t>
      </w:r>
    </w:p>
    <w:p w:rsidR="00503377" w:rsidRPr="00C918FC" w:rsidRDefault="00503377" w:rsidP="005033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Estimasi parameter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model Vasicek dengan metode </w:t>
      </w:r>
      <w:r w:rsidRPr="00B3695E">
        <w:rPr>
          <w:rFonts w:ascii="Times New Roman" w:hAnsi="Times New Roman" w:cs="Times New Roman"/>
          <w:i/>
          <w:sz w:val="24"/>
          <w:szCs w:val="24"/>
        </w:rPr>
        <w:t>maximum likelihood estimation</w:t>
      </w:r>
      <w:r>
        <w:rPr>
          <w:rFonts w:ascii="Times New Roman" w:hAnsi="Times New Roman" w:cs="Times New Roman"/>
          <w:sz w:val="24"/>
          <w:szCs w:val="24"/>
        </w:rPr>
        <w:t xml:space="preserve"> diperoleh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sebesar 0,026336402 dan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sebesar 0,056059228, dengan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merupakan kecepatan tingkat bunga menuju titik keseimbangan dan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merupakan titik keseimbangan tingkat bunga. Hasil dari estimasi parameter</w:t>
      </w:r>
      <w:r w:rsidR="00D109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acc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tersebut digunakan untuk menentukan besar tingkat bunga Vasicek. Setelah diperoleh tingkat bunga Vasicek, kemudian dapat dicari perhitungan iuran normal dan kewajiban aktuaria</w:t>
      </w:r>
      <w:r w:rsidR="00D109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menggunakan metode </w:t>
      </w:r>
      <w:r w:rsidRPr="00B3695E">
        <w:rPr>
          <w:rFonts w:ascii="Times New Roman" w:eastAsiaTheme="minorEastAsia" w:hAnsi="Times New Roman" w:cs="Times New Roman"/>
          <w:i/>
          <w:sz w:val="24"/>
          <w:szCs w:val="24"/>
        </w:rPr>
        <w:t>benefit prorate constant dollar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503377" w:rsidRPr="00691395" w:rsidRDefault="00503377" w:rsidP="005033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 iuran normal dan kewajiban aktuaria menggunakan t</w:t>
      </w:r>
      <w:r w:rsidRPr="0069139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91395">
        <w:rPr>
          <w:rFonts w:ascii="Times New Roman" w:hAnsi="Times New Roman" w:cs="Times New Roman"/>
          <w:sz w:val="24"/>
          <w:szCs w:val="24"/>
        </w:rPr>
        <w:t>gkat bunga Vasicek</w:t>
      </w:r>
      <w:r>
        <w:rPr>
          <w:rFonts w:ascii="Times New Roman" w:hAnsi="Times New Roman" w:cs="Times New Roman"/>
          <w:sz w:val="24"/>
          <w:szCs w:val="24"/>
        </w:rPr>
        <w:t xml:space="preserve"> dibandingkan dengan hasil perhitungan menggunakan </w:t>
      </w:r>
      <w:r w:rsidRPr="00691395">
        <w:rPr>
          <w:rFonts w:ascii="Times New Roman" w:hAnsi="Times New Roman" w:cs="Times New Roman"/>
          <w:sz w:val="24"/>
          <w:szCs w:val="24"/>
        </w:rPr>
        <w:t xml:space="preserve">tingkat bunga konstan terhadap BI </w:t>
      </w:r>
      <w:r w:rsidRPr="00691395">
        <w:rPr>
          <w:rFonts w:ascii="Times New Roman" w:hAnsi="Times New Roman" w:cs="Times New Roman"/>
          <w:i/>
          <w:sz w:val="24"/>
          <w:szCs w:val="24"/>
        </w:rPr>
        <w:t>rate</w:t>
      </w:r>
      <w:r w:rsidRPr="00691395">
        <w:rPr>
          <w:rFonts w:ascii="Times New Roman" w:hAnsi="Times New Roman" w:cs="Times New Roman"/>
          <w:sz w:val="24"/>
          <w:szCs w:val="24"/>
        </w:rPr>
        <w:t xml:space="preserve">. Hasil </w:t>
      </w:r>
      <w:r w:rsidRPr="00691395">
        <w:rPr>
          <w:rFonts w:ascii="Times New Roman" w:hAnsi="Times New Roman" w:cs="Times New Roman"/>
          <w:i/>
          <w:sz w:val="24"/>
          <w:szCs w:val="24"/>
        </w:rPr>
        <w:t>Mean Absolute Error (MAE)</w:t>
      </w:r>
      <w:r w:rsidR="00D10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1395">
        <w:rPr>
          <w:rFonts w:ascii="Times New Roman" w:hAnsi="Times New Roman" w:cs="Times New Roman"/>
          <w:sz w:val="24"/>
          <w:szCs w:val="24"/>
        </w:rPr>
        <w:t>pada selisih masing-masing iuran normal dan kewajiban aktuaria dari</w:t>
      </w:r>
      <w:r w:rsidR="00D10943">
        <w:rPr>
          <w:rFonts w:ascii="Times New Roman" w:hAnsi="Times New Roman" w:cs="Times New Roman"/>
          <w:sz w:val="24"/>
          <w:szCs w:val="24"/>
        </w:rPr>
        <w:t xml:space="preserve"> </w:t>
      </w:r>
      <w:r w:rsidRPr="00691395">
        <w:rPr>
          <w:rFonts w:ascii="Times New Roman" w:hAnsi="Times New Roman" w:cs="Times New Roman"/>
          <w:sz w:val="24"/>
          <w:szCs w:val="24"/>
        </w:rPr>
        <w:t>tingkat bunga konstan</w:t>
      </w:r>
      <w:r w:rsidR="00D10943">
        <w:rPr>
          <w:rFonts w:ascii="Times New Roman" w:hAnsi="Times New Roman" w:cs="Times New Roman"/>
          <w:sz w:val="24"/>
          <w:szCs w:val="24"/>
        </w:rPr>
        <w:t xml:space="preserve"> </w:t>
      </w:r>
      <w:r w:rsidRPr="00691395">
        <w:rPr>
          <w:rFonts w:ascii="Times New Roman" w:hAnsi="Times New Roman" w:cs="Times New Roman"/>
          <w:sz w:val="24"/>
          <w:szCs w:val="24"/>
        </w:rPr>
        <w:t xml:space="preserve">sebesar 0,065 terhadap BI </w:t>
      </w:r>
      <w:r w:rsidRPr="00691395">
        <w:rPr>
          <w:rFonts w:ascii="Times New Roman" w:hAnsi="Times New Roman" w:cs="Times New Roman"/>
          <w:i/>
          <w:sz w:val="24"/>
          <w:szCs w:val="24"/>
        </w:rPr>
        <w:t>rate</w:t>
      </w:r>
      <w:r w:rsidRPr="00691395">
        <w:rPr>
          <w:rFonts w:ascii="Times New Roman" w:hAnsi="Times New Roman" w:cs="Times New Roman"/>
          <w:sz w:val="24"/>
          <w:szCs w:val="24"/>
        </w:rPr>
        <w:t xml:space="preserve"> lebih kecil daripada tingkat bunga Vasicek terhadap BI </w:t>
      </w:r>
      <w:r w:rsidRPr="00691395">
        <w:rPr>
          <w:rFonts w:ascii="Times New Roman" w:hAnsi="Times New Roman" w:cs="Times New Roman"/>
          <w:i/>
          <w:sz w:val="24"/>
          <w:szCs w:val="24"/>
        </w:rPr>
        <w:t>rate</w:t>
      </w:r>
      <w:r w:rsidRPr="00691395">
        <w:rPr>
          <w:rFonts w:ascii="Times New Roman" w:hAnsi="Times New Roman" w:cs="Times New Roman"/>
          <w:sz w:val="24"/>
          <w:szCs w:val="24"/>
        </w:rPr>
        <w:t>.</w:t>
      </w:r>
      <w:r w:rsidR="00D10943">
        <w:rPr>
          <w:rFonts w:ascii="Times New Roman" w:hAnsi="Times New Roman" w:cs="Times New Roman"/>
          <w:sz w:val="24"/>
          <w:szCs w:val="24"/>
        </w:rPr>
        <w:t xml:space="preserve"> </w:t>
      </w:r>
      <w:r w:rsidRPr="00691395">
        <w:rPr>
          <w:rFonts w:ascii="Times New Roman" w:hAnsi="Times New Roman" w:cs="Times New Roman"/>
          <w:sz w:val="24"/>
          <w:szCs w:val="24"/>
        </w:rPr>
        <w:t>Dalam hal ini tingkat bunga konstan lebih baik dari tingkat bunga Vasicek, akan tetapi terdapat subjektifitas dalam penetapan awal tingkat bunga konstan.</w:t>
      </w:r>
    </w:p>
    <w:p w:rsidR="00503377" w:rsidRPr="00F842D1" w:rsidRDefault="00503377" w:rsidP="00503377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91395">
        <w:rPr>
          <w:rFonts w:ascii="Times New Roman" w:hAnsi="Times New Roman" w:cs="Times New Roman"/>
          <w:b/>
          <w:sz w:val="24"/>
          <w:szCs w:val="24"/>
        </w:rPr>
        <w:t>Kata Kunci</w:t>
      </w:r>
      <w:r w:rsidRPr="00691395">
        <w:rPr>
          <w:rFonts w:ascii="Times New Roman" w:hAnsi="Times New Roman" w:cs="Times New Roman"/>
          <w:sz w:val="24"/>
          <w:szCs w:val="24"/>
        </w:rPr>
        <w:t xml:space="preserve">: </w:t>
      </w:r>
      <w:r w:rsidRPr="00691395">
        <w:rPr>
          <w:rFonts w:ascii="Times New Roman" w:hAnsi="Times New Roman" w:cs="Times New Roman"/>
          <w:i/>
          <w:sz w:val="24"/>
          <w:szCs w:val="24"/>
        </w:rPr>
        <w:t>Benefit Prorate Constant Dollar</w:t>
      </w:r>
      <w:r w:rsidRPr="00691395">
        <w:rPr>
          <w:rFonts w:ascii="Times New Roman" w:hAnsi="Times New Roman" w:cs="Times New Roman"/>
          <w:sz w:val="24"/>
          <w:szCs w:val="24"/>
        </w:rPr>
        <w:t xml:space="preserve">, Vasicek, </w:t>
      </w:r>
      <w:r w:rsidRPr="00691395">
        <w:rPr>
          <w:rFonts w:ascii="Times New Roman" w:hAnsi="Times New Roman" w:cs="Times New Roman"/>
          <w:i/>
          <w:sz w:val="24"/>
          <w:szCs w:val="24"/>
        </w:rPr>
        <w:t>Maximum Likelihood Estimation</w:t>
      </w:r>
      <w:r w:rsidRPr="00691395">
        <w:rPr>
          <w:rFonts w:ascii="Times New Roman" w:hAnsi="Times New Roman" w:cs="Times New Roman"/>
          <w:sz w:val="24"/>
          <w:szCs w:val="24"/>
        </w:rPr>
        <w:t xml:space="preserve">, BI </w:t>
      </w:r>
      <w:r w:rsidRPr="00691395">
        <w:rPr>
          <w:rFonts w:ascii="Times New Roman" w:hAnsi="Times New Roman" w:cs="Times New Roman"/>
          <w:i/>
          <w:sz w:val="24"/>
          <w:szCs w:val="24"/>
        </w:rPr>
        <w:t>rate</w:t>
      </w:r>
    </w:p>
    <w:p w:rsidR="004B7AC6" w:rsidRDefault="004B7AC6"/>
    <w:sectPr w:rsidR="004B7AC6" w:rsidSect="00503377">
      <w:footerReference w:type="default" r:id="rId7"/>
      <w:pgSz w:w="11906" w:h="16838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10" w:rsidRDefault="000B0B10" w:rsidP="00503377">
      <w:pPr>
        <w:spacing w:after="0" w:line="240" w:lineRule="auto"/>
      </w:pPr>
      <w:r>
        <w:separator/>
      </w:r>
    </w:p>
  </w:endnote>
  <w:endnote w:type="continuationSeparator" w:id="1">
    <w:p w:rsidR="000B0B10" w:rsidRDefault="000B0B10" w:rsidP="0050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0378"/>
      <w:docPartObj>
        <w:docPartGallery w:val="Page Numbers (Bottom of Page)"/>
        <w:docPartUnique/>
      </w:docPartObj>
    </w:sdtPr>
    <w:sdtContent>
      <w:p w:rsidR="00503377" w:rsidRDefault="00BA6949">
        <w:pPr>
          <w:pStyle w:val="Footer"/>
          <w:jc w:val="center"/>
        </w:pPr>
        <w:fldSimple w:instr=" PAGE   \* MERGEFORMAT ">
          <w:r w:rsidR="006650F1">
            <w:rPr>
              <w:noProof/>
            </w:rPr>
            <w:t>vii</w:t>
          </w:r>
        </w:fldSimple>
      </w:p>
    </w:sdtContent>
  </w:sdt>
  <w:p w:rsidR="00503377" w:rsidRDefault="00503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10" w:rsidRDefault="000B0B10" w:rsidP="00503377">
      <w:pPr>
        <w:spacing w:after="0" w:line="240" w:lineRule="auto"/>
      </w:pPr>
      <w:r>
        <w:separator/>
      </w:r>
    </w:p>
  </w:footnote>
  <w:footnote w:type="continuationSeparator" w:id="1">
    <w:p w:rsidR="000B0B10" w:rsidRDefault="000B0B10" w:rsidP="00503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377"/>
    <w:rsid w:val="000B0B10"/>
    <w:rsid w:val="004B7AC6"/>
    <w:rsid w:val="00503377"/>
    <w:rsid w:val="006650F1"/>
    <w:rsid w:val="006D495E"/>
    <w:rsid w:val="008B0953"/>
    <w:rsid w:val="00BA6949"/>
    <w:rsid w:val="00D1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77"/>
  </w:style>
  <w:style w:type="paragraph" w:styleId="Heading1">
    <w:name w:val="heading 1"/>
    <w:basedOn w:val="Normal"/>
    <w:next w:val="Normal"/>
    <w:link w:val="Heading1Char"/>
    <w:uiPriority w:val="9"/>
    <w:qFormat/>
    <w:rsid w:val="0050337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37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3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377"/>
  </w:style>
  <w:style w:type="paragraph" w:styleId="Footer">
    <w:name w:val="footer"/>
    <w:basedOn w:val="Normal"/>
    <w:link w:val="FooterChar"/>
    <w:uiPriority w:val="99"/>
    <w:unhideWhenUsed/>
    <w:rsid w:val="00503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0131-D269-4A49-860F-A7555222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3</cp:revision>
  <dcterms:created xsi:type="dcterms:W3CDTF">2017-09-20T16:53:00Z</dcterms:created>
  <dcterms:modified xsi:type="dcterms:W3CDTF">2017-09-21T05:53:00Z</dcterms:modified>
</cp:coreProperties>
</file>