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92" w:rsidRPr="00117DB0" w:rsidRDefault="00FB3992" w:rsidP="00FB39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 w:right="72"/>
        <w:jc w:val="center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>KOMPETENSI DASAR, MATERI, DAN KEGIATAN PEMBELAJARAN</w:t>
      </w:r>
      <w:r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 xml:space="preserve"> GEOGRAFI</w:t>
      </w:r>
    </w:p>
    <w:p w:rsidR="00FB3992" w:rsidRPr="00117DB0" w:rsidRDefault="00FB3992" w:rsidP="00FB3992">
      <w:pPr>
        <w:spacing w:after="0" w:line="240" w:lineRule="auto"/>
        <w:ind w:firstLine="720"/>
        <w:jc w:val="both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>KelasX</w:t>
      </w:r>
    </w:p>
    <w:p w:rsidR="00FB3992" w:rsidRPr="00117DB0" w:rsidRDefault="00FB3992" w:rsidP="00FB3992">
      <w:pPr>
        <w:spacing w:after="0" w:line="240" w:lineRule="auto"/>
        <w:ind w:left="360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>Alokasi waktu</w:t>
      </w: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ab/>
        <w:t>:</w:t>
      </w: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  <w:lang w:val="id-ID"/>
        </w:rPr>
        <w:t>3</w:t>
      </w: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>jam pelajaran/minggu</w:t>
      </w:r>
    </w:p>
    <w:p w:rsidR="00FB3992" w:rsidRPr="00117DB0" w:rsidRDefault="00FB3992" w:rsidP="00FB3992">
      <w:pPr>
        <w:tabs>
          <w:tab w:val="left" w:pos="916"/>
        </w:tabs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ab/>
      </w:r>
    </w:p>
    <w:p w:rsidR="00FB3992" w:rsidRPr="00117DB0" w:rsidRDefault="00FB3992" w:rsidP="00FB3992">
      <w:pPr>
        <w:spacing w:after="0" w:line="240" w:lineRule="auto"/>
        <w:ind w:left="36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>Kompetensi Sikap Spiritual dan Kompetensi Sikap Sosial dicapai melalui pembelajaran tidak langsung (</w:t>
      </w:r>
      <w:r w:rsidRPr="00117DB0">
        <w:rPr>
          <w:rFonts w:ascii="Bookman Old Style" w:hAnsi="Bookman Old Style"/>
          <w:bCs/>
          <w:i/>
          <w:color w:val="0D0D0D" w:themeColor="text1" w:themeTint="F2"/>
          <w:sz w:val="24"/>
          <w:szCs w:val="24"/>
        </w:rPr>
        <w:t>indirect teaching</w:t>
      </w: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 xml:space="preserve">)  pada pembelajaran Kompetensi Pengetahuan dan Kompetensi Keterampilan melalui keteladanan, pembiasaan, dan budaya sekolah dengan memperhatikan karakteristik mata pelajaran, serta kebutuhan dan kondisi peserta didik. </w:t>
      </w:r>
    </w:p>
    <w:p w:rsidR="00FB3992" w:rsidRPr="00117DB0" w:rsidRDefault="00FB3992" w:rsidP="00FB3992">
      <w:pPr>
        <w:spacing w:after="0" w:line="240" w:lineRule="auto"/>
        <w:ind w:left="36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spacing w:after="0" w:line="240" w:lineRule="auto"/>
        <w:ind w:left="36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>Penumbuhan dan pengembangan kompetensi sikap dilakukan sepanjang proses pembelajaran berlangsung, dan dapat digunakan sebagai pertimbangan guru dalam mengembangkan karakter peserta didik lebih lanjut.</w:t>
      </w:r>
    </w:p>
    <w:p w:rsidR="00FB3992" w:rsidRPr="00117DB0" w:rsidRDefault="00FB3992" w:rsidP="00FB3992">
      <w:pPr>
        <w:spacing w:after="0" w:line="240" w:lineRule="auto"/>
        <w:ind w:left="360"/>
        <w:contextualSpacing/>
        <w:rPr>
          <w:rFonts w:ascii="Bookman Old Style" w:hAnsi="Bookman Old Style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tabs>
          <w:tab w:val="left" w:pos="360"/>
        </w:tabs>
        <w:spacing w:after="0" w:line="240" w:lineRule="auto"/>
        <w:ind w:left="360"/>
        <w:contextualSpacing/>
        <w:jc w:val="both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color w:val="0D0D0D" w:themeColor="text1" w:themeTint="F2"/>
          <w:sz w:val="24"/>
          <w:szCs w:val="24"/>
        </w:rPr>
        <w:t>Pembelajaran untuk Kompetensi Pengetahuan dan Kompetensi Keterampilan sebagai berikut ini.</w:t>
      </w:r>
    </w:p>
    <w:p w:rsidR="00FB3992" w:rsidRPr="00117DB0" w:rsidRDefault="00FB3992" w:rsidP="00FB3992">
      <w:pPr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  <w:lang w:val="id-ID"/>
        </w:rPr>
      </w:pPr>
    </w:p>
    <w:tbl>
      <w:tblPr>
        <w:tblW w:w="474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0"/>
        <w:gridCol w:w="3151"/>
        <w:gridCol w:w="2569"/>
      </w:tblGrid>
      <w:tr w:rsidR="00FB3992" w:rsidRPr="00117DB0" w:rsidTr="00575717">
        <w:trPr>
          <w:trHeight w:val="605"/>
          <w:tblHeader/>
        </w:trPr>
        <w:tc>
          <w:tcPr>
            <w:tcW w:w="1776" w:type="pct"/>
            <w:vAlign w:val="center"/>
          </w:tcPr>
          <w:p w:rsidR="00FB3992" w:rsidRPr="00117DB0" w:rsidRDefault="00FB3992" w:rsidP="00575717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Kompetensi Dasar</w:t>
            </w:r>
          </w:p>
        </w:tc>
        <w:tc>
          <w:tcPr>
            <w:tcW w:w="1776" w:type="pct"/>
            <w:vAlign w:val="center"/>
          </w:tcPr>
          <w:p w:rsidR="00FB3992" w:rsidRPr="00117DB0" w:rsidRDefault="00FB3992" w:rsidP="00575717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Materi Pembelajaran</w:t>
            </w:r>
          </w:p>
        </w:tc>
        <w:tc>
          <w:tcPr>
            <w:tcW w:w="1449" w:type="pct"/>
            <w:vAlign w:val="center"/>
          </w:tcPr>
          <w:p w:rsidR="00FB3992" w:rsidRPr="00117DB0" w:rsidRDefault="00FB3992" w:rsidP="00575717">
            <w:pPr>
              <w:tabs>
                <w:tab w:val="left" w:pos="8910"/>
              </w:tabs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Kegiatan Pembelajaran</w:t>
            </w:r>
          </w:p>
        </w:tc>
      </w:tr>
      <w:tr w:rsidR="00FB3992" w:rsidRPr="00117DB0" w:rsidTr="00575717">
        <w:trPr>
          <w:trHeight w:val="1234"/>
        </w:trPr>
        <w:tc>
          <w:tcPr>
            <w:tcW w:w="1776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8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Memahami pengetahuan dasar geografi dan terapannya dalam kehidupan sehari-hari</w:t>
            </w:r>
          </w:p>
        </w:tc>
        <w:tc>
          <w:tcPr>
            <w:tcW w:w="1776" w:type="pct"/>
            <w:vMerge w:val="restart"/>
          </w:tcPr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PENGETAHUAN DASAR GEOGRAFI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ind w:left="395" w:hanging="361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Ruang lingkup pengetahuan geografi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ind w:left="395" w:hanging="361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Ob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j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ek studi dan aspek geografi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ind w:left="395" w:hanging="361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Konsep esensial  geografi dan contoh terapannya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ind w:left="395" w:hanging="361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Prinsip geografi dan contoh terapannya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ind w:left="395" w:hanging="361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Pendekatan geografi dan contoh terapannya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ind w:left="395" w:hanging="361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Ketera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pilan geografi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</w:tc>
        <w:tc>
          <w:tcPr>
            <w:tcW w:w="1449" w:type="pct"/>
            <w:vMerge w:val="restart"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encari informasi tentang konsep, objek, dan ruang lingkup geografi melalui  berbagai sumber/media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Me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unjukkan objek dan aspek geografi pada peta yang memperlihatkan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penerapan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konsep dan prinsip geografi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Menganalisis hubungan antara suatu objek dengan objek lainnya di permukaan bumi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Mempresentasikan tulisan tentang ruang lingkup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pengetahuan dan keterampilan geografi yang dilengkapi contoh dalam kehidupan sehari-hari</w:t>
            </w:r>
          </w:p>
        </w:tc>
      </w:tr>
      <w:tr w:rsidR="00FB3992" w:rsidRPr="00117DB0" w:rsidTr="00575717">
        <w:trPr>
          <w:trHeight w:val="3214"/>
        </w:trPr>
        <w:tc>
          <w:tcPr>
            <w:tcW w:w="1776" w:type="pct"/>
            <w:tcBorders>
              <w:top w:val="nil"/>
            </w:tcBorders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9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Menyajikan contoh penerapan pengetahuan dasar geografi pada kehidupan sehari-hari dalam bentuk tulisan</w:t>
            </w:r>
          </w:p>
        </w:tc>
        <w:tc>
          <w:tcPr>
            <w:tcW w:w="1776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449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</w:tr>
      <w:tr w:rsidR="00FB3992" w:rsidRPr="00117DB0" w:rsidTr="00575717">
        <w:trPr>
          <w:trHeight w:val="760"/>
        </w:trPr>
        <w:tc>
          <w:tcPr>
            <w:tcW w:w="1776" w:type="pct"/>
            <w:tcBorders>
              <w:bottom w:val="nil"/>
            </w:tcBorders>
          </w:tcPr>
          <w:p w:rsidR="00FB3992" w:rsidRPr="00117DB0" w:rsidRDefault="00FB3992" w:rsidP="00FB3992">
            <w:pPr>
              <w:numPr>
                <w:ilvl w:val="0"/>
                <w:numId w:val="8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Memahami dasar-dasar pemetaan, Pengindraan Jauh, dan Sistem Informasi Geografis (SIG)</w:t>
            </w:r>
          </w:p>
        </w:tc>
        <w:tc>
          <w:tcPr>
            <w:tcW w:w="1776" w:type="pct"/>
            <w:vMerge w:val="restart"/>
          </w:tcPr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PENGETAHUAN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DASAR PEMETAAN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4"/>
              </w:numPr>
              <w:tabs>
                <w:tab w:val="left" w:pos="8910"/>
              </w:tabs>
              <w:spacing w:before="60" w:after="0" w:line="240" w:lineRule="auto"/>
              <w:ind w:left="318" w:hanging="31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Dasar-d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asar pemetaan, pengindraan jauh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,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dan sistem informasi geografis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4"/>
              </w:numPr>
              <w:tabs>
                <w:tab w:val="left" w:pos="8910"/>
              </w:tabs>
              <w:spacing w:before="60" w:after="0" w:line="240" w:lineRule="auto"/>
              <w:ind w:left="318" w:hanging="31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Jenis peta dan penggunaannya.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4"/>
              </w:numPr>
              <w:tabs>
                <w:tab w:val="left" w:pos="8910"/>
              </w:tabs>
              <w:spacing w:before="60" w:after="0" w:line="240" w:lineRule="auto"/>
              <w:ind w:left="318" w:hanging="31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Jenis citra Pengindraan Jauh dan interpretasi citra.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4"/>
              </w:numPr>
              <w:tabs>
                <w:tab w:val="left" w:pos="8910"/>
              </w:tabs>
              <w:spacing w:before="60" w:after="0" w:line="240" w:lineRule="auto"/>
              <w:ind w:left="318" w:hanging="31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Teori pengolahan data dalam Sistem Informasi Geografis (SIG).</w:t>
            </w:r>
          </w:p>
        </w:tc>
        <w:tc>
          <w:tcPr>
            <w:tcW w:w="1449" w:type="pct"/>
            <w:vMerge w:val="restart"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1"/>
              </w:numPr>
              <w:tabs>
                <w:tab w:val="left" w:pos="8910"/>
              </w:tabs>
              <w:spacing w:before="60" w:after="0" w:line="240" w:lineRule="auto"/>
              <w:ind w:left="323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lastRenderedPageBreak/>
              <w:t xml:space="preserve">Mengamati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 xml:space="preserve">peta,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citra pengindraan jauh, dan hasil Sistem Informasi Geografisuntuk mendapatkan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lastRenderedPageBreak/>
              <w:t>informasi geografi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s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1"/>
              </w:numPr>
              <w:tabs>
                <w:tab w:val="left" w:pos="8910"/>
              </w:tabs>
              <w:spacing w:before="60" w:after="0" w:line="240" w:lineRule="auto"/>
              <w:ind w:left="323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Mendiskusikan dan membuat laporan tentang hasilinterpretasi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peta, citra pengindraan jauh, dan Sistem Informasi Geografis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1"/>
              </w:numPr>
              <w:tabs>
                <w:tab w:val="left" w:pos="8910"/>
              </w:tabs>
              <w:spacing w:before="60" w:after="0" w:line="240" w:lineRule="auto"/>
              <w:ind w:left="323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Praktik membuat peta tematik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wilayah provinsi di daerahnya</w:t>
            </w:r>
          </w:p>
          <w:p w:rsidR="00FB3992" w:rsidRPr="00117DB0" w:rsidRDefault="00FB3992" w:rsidP="00575717">
            <w:pPr>
              <w:pStyle w:val="MediumGrid1-Accent21"/>
              <w:tabs>
                <w:tab w:val="left" w:pos="8910"/>
              </w:tabs>
              <w:spacing w:before="60" w:after="0" w:line="240" w:lineRule="auto"/>
              <w:ind w:left="323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</w:p>
        </w:tc>
      </w:tr>
      <w:tr w:rsidR="00FB3992" w:rsidRPr="00117DB0" w:rsidTr="00575717">
        <w:trPr>
          <w:trHeight w:val="520"/>
        </w:trPr>
        <w:tc>
          <w:tcPr>
            <w:tcW w:w="1776" w:type="pct"/>
            <w:tcBorders>
              <w:top w:val="nil"/>
              <w:bottom w:val="nil"/>
            </w:tcBorders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ind w:left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E60EEA">
              <w:rPr>
                <w:noProof/>
                <w:color w:val="0D0D0D" w:themeColor="text1" w:themeTint="F2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9pt;margin-top:25.45pt;width:157.6pt;height:0;z-index:251660288;mso-position-horizontal-relative:text;mso-position-vertical-relative:text" o:connectortype="straight"/>
              </w:pict>
            </w:r>
          </w:p>
        </w:tc>
        <w:tc>
          <w:tcPr>
            <w:tcW w:w="1776" w:type="pct"/>
            <w:vMerge/>
          </w:tcPr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449" w:type="pct"/>
            <w:vMerge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1"/>
              </w:numPr>
              <w:tabs>
                <w:tab w:val="left" w:pos="8910"/>
              </w:tabs>
              <w:spacing w:before="60" w:after="0" w:line="240" w:lineRule="auto"/>
              <w:ind w:left="323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top w:val="nil"/>
            </w:tcBorders>
          </w:tcPr>
          <w:p w:rsidR="00FB3992" w:rsidRPr="00117DB0" w:rsidRDefault="00FB3992" w:rsidP="00FB3992">
            <w:pPr>
              <w:numPr>
                <w:ilvl w:val="0"/>
                <w:numId w:val="9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Membuat peta tematik wilayah provinsi dan/atau salah satu pulau di Indonesia berdasarkan peta rupa Bumi</w:t>
            </w:r>
          </w:p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</w:tc>
        <w:tc>
          <w:tcPr>
            <w:tcW w:w="1776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449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bottom w:val="nil"/>
            </w:tcBorders>
          </w:tcPr>
          <w:p w:rsidR="00FB3992" w:rsidRPr="00117DB0" w:rsidRDefault="00FB3992" w:rsidP="00FB3992">
            <w:pPr>
              <w:numPr>
                <w:ilvl w:val="0"/>
                <w:numId w:val="8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Memahami langkah-langkah penelitian ilmu geografi dengan menggunakan peta</w:t>
            </w:r>
          </w:p>
        </w:tc>
        <w:tc>
          <w:tcPr>
            <w:tcW w:w="1776" w:type="pct"/>
            <w:vMerge w:val="restart"/>
          </w:tcPr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LANGKAH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-LANGKAH PENELITIAN GEOGRAFI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Mengamati fenomena geografis.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Merumuskan pertanyaan penelitian geografi.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Mengumpulkan serta mengolah data geografis. 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Menganalisis data geografis.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tabs>
                <w:tab w:val="left" w:pos="8910"/>
              </w:tabs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Membuat laporan penelitian.</w:t>
            </w:r>
          </w:p>
        </w:tc>
        <w:tc>
          <w:tcPr>
            <w:tcW w:w="1449" w:type="pct"/>
            <w:vMerge w:val="restart"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Melakukan penelitian geografi sederhana dengan langkah-langkah penelitian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ilmiahsesuai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dengan t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ema penel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tian yang d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itentukan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oleh guru dan/atau peserta didik. 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Menyajikan hasil laporanpenelitian geografi sederhana dilengkapi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peta, tabel, grafik, foto, dan/atau video.</w:t>
            </w: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top w:val="nil"/>
            </w:tcBorders>
          </w:tcPr>
          <w:p w:rsidR="00FB3992" w:rsidRPr="00117DB0" w:rsidRDefault="00FB3992" w:rsidP="00FB3992">
            <w:pPr>
              <w:numPr>
                <w:ilvl w:val="0"/>
                <w:numId w:val="9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Menyajikanhasilobservasilapangandalambentukmakalah yang dilengkapidenganpeta, bagan, gambar, tabel, grafik, foto, dan/atau video</w:t>
            </w:r>
          </w:p>
        </w:tc>
        <w:tc>
          <w:tcPr>
            <w:tcW w:w="1776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449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bottom w:val="nil"/>
            </w:tcBorders>
          </w:tcPr>
          <w:p w:rsidR="00FB3992" w:rsidRPr="00117DB0" w:rsidRDefault="00FB3992" w:rsidP="00FB3992">
            <w:pPr>
              <w:numPr>
                <w:ilvl w:val="0"/>
                <w:numId w:val="8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Menganalisis dinamika planet Bumi sebagai ruang kehidupan</w:t>
            </w:r>
          </w:p>
        </w:tc>
        <w:tc>
          <w:tcPr>
            <w:tcW w:w="1776" w:type="pct"/>
            <w:vMerge w:val="restart"/>
          </w:tcPr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2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BUMI SEBAGAI RUANG KEHIDUPAN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95" w:hanging="395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Teori pe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mbentukan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planet Bumi.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95" w:hanging="395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Perkembangankehidupan di Bumi.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95" w:hanging="395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Dampak rotasi dan revolusi Bumi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terhadap kehidupan di Bumi.</w:t>
            </w:r>
          </w:p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395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</w:tc>
        <w:tc>
          <w:tcPr>
            <w:tcW w:w="1449" w:type="pct"/>
            <w:vMerge w:val="restart"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Mengamati proses pembentukan planet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B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umimelalui berbagai sumber/media 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Berdiskusi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gerak dan kedudukan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atahari,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B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ulan,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B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umi,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sertapengaruhnya terhadap kehidupan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enyampaikan laporan hasil diskusi tentang gerak dan kedudukan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atahari,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B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ulan,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B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umi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, sertapengaruhnya terhadap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lastRenderedPageBreak/>
              <w:t xml:space="preserve">kehidupan dilengkapi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peta,  gambar, tabel, grafik, foto, dan/atau video</w:t>
            </w: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top w:val="nil"/>
            </w:tcBorders>
          </w:tcPr>
          <w:p w:rsidR="00FB3992" w:rsidRPr="00117DB0" w:rsidRDefault="00FB3992" w:rsidP="00FB3992">
            <w:pPr>
              <w:numPr>
                <w:ilvl w:val="0"/>
                <w:numId w:val="9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Menyajikankarakteristik planet Bumisebagairuangkehidupandenganmenggunakanpeta,  bagan, gambar, tabel, grafik, foto, dan/atau video</w:t>
            </w:r>
          </w:p>
        </w:tc>
        <w:tc>
          <w:tcPr>
            <w:tcW w:w="1776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449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bottom w:val="nil"/>
            </w:tcBorders>
          </w:tcPr>
          <w:p w:rsidR="00FB3992" w:rsidRPr="00117DB0" w:rsidRDefault="00FB3992" w:rsidP="00FB3992">
            <w:pPr>
              <w:numPr>
                <w:ilvl w:val="0"/>
                <w:numId w:val="8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Menganalisis dinamika litosfer dan dampaknya terhadap kehidupan</w:t>
            </w:r>
          </w:p>
        </w:tc>
        <w:tc>
          <w:tcPr>
            <w:tcW w:w="1776" w:type="pct"/>
            <w:vMerge w:val="restart"/>
          </w:tcPr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2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DINAMIKA LITOSFER DAN DAMPAKNYA TERHADAP KEHIDUPAN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Karakteristik lapisan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-lapisan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Bumi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Proses tektonisme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pengaruhnya terhadap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kehidupa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n.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Proses vulkanisme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pengaruhnya terhadap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kehidupan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Proses seisme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pengaruhnya terhadap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kehidupa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Proses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tenaga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eksogen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pengaruhnya terhadap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kehidupan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Pembentukan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tanah dan persebaran jenis tanah.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Pemanfaatan dan konservasi tanah.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5"/>
              </w:numPr>
              <w:tabs>
                <w:tab w:val="left" w:pos="8910"/>
              </w:tabs>
              <w:spacing w:before="60" w:after="0" w:line="240" w:lineRule="auto"/>
              <w:ind w:left="37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Lembaga-lembaga yang menyediakan dan memanfaatkan data geologi di Indonesia.</w:t>
            </w:r>
          </w:p>
        </w:tc>
        <w:tc>
          <w:tcPr>
            <w:tcW w:w="1449" w:type="pct"/>
            <w:vMerge w:val="restart"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Mengamati gambar, peta, foto, dan/atau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menyaksikan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tayangan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video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dinamika litosfer dan dampaknya terhadap kehidupan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Mendiskusikan dan membuat laporan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dinamika litosfer dan dampaknya terhadap kehidupan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engenali masalah dan mengajukan solusi tentang dampak dinamika litosfer terhadap kehidupan dilengkapi peta, gambar, tabel, grafik, video, dan/atau animasi</w:t>
            </w:r>
          </w:p>
          <w:p w:rsidR="00FB3992" w:rsidRPr="00117DB0" w:rsidRDefault="00FB3992" w:rsidP="00575717">
            <w:pPr>
              <w:pStyle w:val="MediumGrid1-Accent21"/>
              <w:tabs>
                <w:tab w:val="left" w:pos="8910"/>
              </w:tabs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top w:val="nil"/>
            </w:tcBorders>
          </w:tcPr>
          <w:p w:rsidR="00FB3992" w:rsidRPr="00117DB0" w:rsidRDefault="00FB3992" w:rsidP="00FB3992">
            <w:pPr>
              <w:numPr>
                <w:ilvl w:val="0"/>
                <w:numId w:val="9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Menyajikanproses dinamikalitosferdenganmenggunakanpeta, bagan, gambar, tabel, grafik, video, dan/atauanimasi</w:t>
            </w:r>
          </w:p>
        </w:tc>
        <w:tc>
          <w:tcPr>
            <w:tcW w:w="1776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449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bottom w:val="nil"/>
            </w:tcBorders>
          </w:tcPr>
          <w:p w:rsidR="00FB3992" w:rsidRPr="00117DB0" w:rsidRDefault="00FB3992" w:rsidP="00FB3992">
            <w:pPr>
              <w:numPr>
                <w:ilvl w:val="0"/>
                <w:numId w:val="8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Menganalisis dinamika atmosfer dan dampaknya terhadap kehidupan</w:t>
            </w:r>
          </w:p>
        </w:tc>
        <w:tc>
          <w:tcPr>
            <w:tcW w:w="1776" w:type="pct"/>
            <w:vMerge w:val="restart"/>
          </w:tcPr>
          <w:p w:rsidR="00FB3992" w:rsidRPr="00117DB0" w:rsidRDefault="00FB3992" w:rsidP="00575717">
            <w:pPr>
              <w:pStyle w:val="BodyTextIndent2"/>
              <w:tabs>
                <w:tab w:val="left" w:pos="8910"/>
              </w:tabs>
              <w:spacing w:before="60" w:after="0" w:line="240" w:lineRule="auto"/>
              <w:ind w:left="2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DINAMIKA ATMOSFER DAN DAMPAKNYA TERHADAP KEHIDUPAN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6"/>
              </w:numPr>
              <w:tabs>
                <w:tab w:val="left" w:pos="8910"/>
              </w:tabs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Karakteristik lapisan-lapisan atmosfer Bumi.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6"/>
              </w:numPr>
              <w:tabs>
                <w:tab w:val="left" w:pos="8910"/>
              </w:tabs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Pengukuran unsur-unsur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c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uaca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interpretasi data cuaca.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6"/>
              </w:numPr>
              <w:tabs>
                <w:tab w:val="left" w:pos="8910"/>
              </w:tabs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Klasifikasi tipe iklim dan pola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iklim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global.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6"/>
              </w:numPr>
              <w:tabs>
                <w:tab w:val="left" w:pos="8910"/>
              </w:tabs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Karakteristik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iklim di Indonesia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pengaruhnya terhadap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akti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v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itas manusia.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6"/>
              </w:numPr>
              <w:tabs>
                <w:tab w:val="left" w:pos="8910"/>
              </w:tabs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Pengaruh p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erubahan iklim global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terhadap kehidupan.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6"/>
              </w:numPr>
              <w:tabs>
                <w:tab w:val="left" w:pos="8910"/>
              </w:tabs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Lembaga-lembaga yang menyediakan dan memanfaatkan data cuaca dan iklim di Indonesia.</w:t>
            </w:r>
          </w:p>
        </w:tc>
        <w:tc>
          <w:tcPr>
            <w:tcW w:w="1449" w:type="pct"/>
            <w:vMerge w:val="restart"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Mengamati dinamika atmosfier dan dampaknya terhadap kehidupan melalui berbagai sumber/media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Melakukan kunjungan ke stasiun meteorologi yang ada di lingkun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g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an sekitar  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Berdiskusi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dinamika atmosfer dan dampaknya terhadap kehidupan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enyampaikan laporan hasil diskusi tentang dinamika atmosfer dan dampaknya terhadap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kehidupan dilengkapi peta, gambar, tabel, grafik, video, dan/atau animasi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Praktik membuat peta persebaran curah hujan di propinsi setempat</w:t>
            </w: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top w:val="nil"/>
            </w:tcBorders>
          </w:tcPr>
          <w:p w:rsidR="00FB3992" w:rsidRPr="00117DB0" w:rsidRDefault="00FB3992" w:rsidP="00FB3992">
            <w:pPr>
              <w:numPr>
                <w:ilvl w:val="0"/>
                <w:numId w:val="9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Menyajikan proses dinamikaatmosfermenggunakanpeta, bagan, gambar, tabel, grafik, video, dan/atauanimasi</w:t>
            </w:r>
          </w:p>
        </w:tc>
        <w:tc>
          <w:tcPr>
            <w:tcW w:w="1776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449" w:type="pct"/>
            <w:vMerge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bottom w:val="nil"/>
            </w:tcBorders>
          </w:tcPr>
          <w:p w:rsidR="00FB3992" w:rsidRPr="00117DB0" w:rsidRDefault="00FB3992" w:rsidP="00FB3992">
            <w:pPr>
              <w:numPr>
                <w:ilvl w:val="0"/>
                <w:numId w:val="8"/>
              </w:numPr>
              <w:tabs>
                <w:tab w:val="left" w:pos="8910"/>
              </w:tabs>
              <w:spacing w:before="60"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Menganalisis dinamika hidrosfer dan dampaknya terhadap kehidupan</w:t>
            </w:r>
          </w:p>
        </w:tc>
        <w:tc>
          <w:tcPr>
            <w:tcW w:w="1776" w:type="pct"/>
            <w:vMerge w:val="restart"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DINAMIKA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HIDROSFER DAN DAMPAKNYA TERHADAP KEHIDUPAN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7"/>
              </w:numPr>
              <w:tabs>
                <w:tab w:val="left" w:pos="8910"/>
              </w:tabs>
              <w:spacing w:before="60" w:after="0" w:line="240" w:lineRule="auto"/>
              <w:ind w:left="31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Siklus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hidrologi.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7"/>
              </w:numPr>
              <w:tabs>
                <w:tab w:val="left" w:pos="8910"/>
              </w:tabs>
              <w:spacing w:before="60" w:after="0" w:line="240" w:lineRule="auto"/>
              <w:ind w:left="31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Karakteristik dan dinamika perairan laut.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7"/>
              </w:numPr>
              <w:tabs>
                <w:tab w:val="left" w:pos="8910"/>
              </w:tabs>
              <w:spacing w:before="60" w:after="0" w:line="240" w:lineRule="auto"/>
              <w:ind w:left="31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Persebaran dan pemanfaatan biota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lau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7"/>
              </w:numPr>
              <w:tabs>
                <w:tab w:val="left" w:pos="8910"/>
              </w:tabs>
              <w:spacing w:before="60" w:after="0" w:line="240" w:lineRule="auto"/>
              <w:ind w:left="31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Pencemaran dan konservasi perairan laut.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7"/>
              </w:numPr>
              <w:tabs>
                <w:tab w:val="left" w:pos="8910"/>
              </w:tabs>
              <w:spacing w:before="60" w:after="0" w:line="240" w:lineRule="auto"/>
              <w:ind w:left="31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Potensi, sebaran, dan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pemanfaatan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perairan darat.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7"/>
              </w:numPr>
              <w:tabs>
                <w:tab w:val="left" w:pos="8910"/>
              </w:tabs>
              <w:spacing w:before="60" w:after="0" w:line="240" w:lineRule="auto"/>
              <w:ind w:left="31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Konservasi air tanah dan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Daerah Aliran Sungai (DAS)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7"/>
              </w:numPr>
              <w:tabs>
                <w:tab w:val="left" w:pos="8910"/>
              </w:tabs>
              <w:spacing w:before="60" w:after="0" w:line="240" w:lineRule="auto"/>
              <w:ind w:left="31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Lembaga-lembaga yang menyediakan dan memanfaatkan data hidrologi di Indonesia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.</w:t>
            </w:r>
          </w:p>
        </w:tc>
        <w:tc>
          <w:tcPr>
            <w:tcW w:w="1449" w:type="pct"/>
            <w:vMerge w:val="restart"/>
          </w:tcPr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engamati gambar, foto, dan/atau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menyaksikan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tayangan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video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dinamika hidrosfer dan dampaknya terhadap kehidupan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Melakukan kunjungan ke lembaga yang terkait dengan pengelolaan sumber daya air 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Mendiskusikan dan membuat laporan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dinamika hidrosfer dan dampaknya terhadap kehidupan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enyampaikan laporan hasil diskusi tentang dinamika hidrosfer dan dampaknya terhadap kehidupan dilengkapi peta, gambar, tabel, grafik, video, dan/atau animasi</w:t>
            </w:r>
          </w:p>
          <w:p w:rsidR="00FB3992" w:rsidRPr="00117DB0" w:rsidRDefault="00FB3992" w:rsidP="00FB3992">
            <w:pPr>
              <w:pStyle w:val="MediumGrid1-Accent21"/>
              <w:numPr>
                <w:ilvl w:val="0"/>
                <w:numId w:val="3"/>
              </w:numPr>
              <w:tabs>
                <w:tab w:val="left" w:pos="8910"/>
              </w:tabs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Membuat model 3 dimensi daerah aliran sungai (DAS)</w:t>
            </w:r>
          </w:p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103"/>
        </w:trPr>
        <w:tc>
          <w:tcPr>
            <w:tcW w:w="1776" w:type="pct"/>
            <w:tcBorders>
              <w:top w:val="nil"/>
            </w:tcBorders>
          </w:tcPr>
          <w:p w:rsidR="00FB3992" w:rsidRPr="00117DB0" w:rsidRDefault="00FB3992" w:rsidP="00FB3992">
            <w:pPr>
              <w:numPr>
                <w:ilvl w:val="0"/>
                <w:numId w:val="9"/>
              </w:numPr>
              <w:tabs>
                <w:tab w:val="left" w:pos="8910"/>
              </w:tabs>
              <w:spacing w:after="0" w:line="240" w:lineRule="auto"/>
              <w:ind w:left="426" w:hanging="426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Menyajikan proses dinamikahidrosfermenggunakanpeta, bagan, gambar, tabel, grafik, video, dan/atauanimasi</w:t>
            </w:r>
          </w:p>
        </w:tc>
        <w:tc>
          <w:tcPr>
            <w:tcW w:w="1776" w:type="pct"/>
            <w:vMerge/>
            <w:vAlign w:val="center"/>
          </w:tcPr>
          <w:p w:rsidR="00FB3992" w:rsidRPr="00117DB0" w:rsidRDefault="00FB3992" w:rsidP="00575717">
            <w:pPr>
              <w:tabs>
                <w:tab w:val="left" w:pos="8910"/>
              </w:tabs>
              <w:spacing w:after="0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449" w:type="pct"/>
            <w:vMerge/>
            <w:vAlign w:val="center"/>
          </w:tcPr>
          <w:p w:rsidR="00FB3992" w:rsidRPr="00117DB0" w:rsidRDefault="00FB3992" w:rsidP="00575717">
            <w:pPr>
              <w:tabs>
                <w:tab w:val="left" w:pos="8910"/>
              </w:tabs>
              <w:spacing w:after="0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</w:tr>
    </w:tbl>
    <w:p w:rsidR="00FB3992" w:rsidRPr="00117DB0" w:rsidRDefault="00FB3992" w:rsidP="00FB3992">
      <w:pPr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br w:type="page"/>
      </w:r>
    </w:p>
    <w:p w:rsidR="00FB3992" w:rsidRPr="00117DB0" w:rsidRDefault="00FB3992" w:rsidP="00FB3992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ind w:left="0" w:firstLine="0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lastRenderedPageBreak/>
        <w:t>Kelas</w:t>
      </w: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ab/>
        <w:t xml:space="preserve"> XI</w:t>
      </w:r>
    </w:p>
    <w:p w:rsidR="00FB3992" w:rsidRPr="00117DB0" w:rsidRDefault="00FB3992" w:rsidP="00FB3992">
      <w:pPr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>Alokasi waktu</w:t>
      </w: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ab/>
        <w:t>: 4 jam pelajaran/minggu</w:t>
      </w:r>
    </w:p>
    <w:p w:rsidR="00FB3992" w:rsidRPr="00117DB0" w:rsidRDefault="00FB3992" w:rsidP="00FB3992">
      <w:pPr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spacing w:after="0" w:line="240" w:lineRule="auto"/>
        <w:ind w:left="45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>Kompetensi Sikap Spiritual dan Kompetensi Sikap Sosial dicapai melalui pembelajaran tidak langsung (</w:t>
      </w:r>
      <w:r w:rsidRPr="00117DB0">
        <w:rPr>
          <w:rFonts w:ascii="Bookman Old Style" w:hAnsi="Bookman Old Style"/>
          <w:bCs/>
          <w:i/>
          <w:color w:val="0D0D0D" w:themeColor="text1" w:themeTint="F2"/>
          <w:sz w:val="24"/>
          <w:szCs w:val="24"/>
        </w:rPr>
        <w:t>indirect teaching</w:t>
      </w: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 xml:space="preserve">)  pada pembelajaran Kompetensi Pengetahuan dan Kompetensi Keterampilan melalui keteladanan, pembiasaan, dan budaya sekolah dengan memperhatikan karakteristik mata pelajaran, serta kebutuhan dan kondisi peserta didik. </w:t>
      </w:r>
    </w:p>
    <w:p w:rsidR="00FB3992" w:rsidRPr="00117DB0" w:rsidRDefault="00FB3992" w:rsidP="00FB3992">
      <w:pPr>
        <w:spacing w:after="0" w:line="240" w:lineRule="auto"/>
        <w:ind w:left="45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spacing w:after="0" w:line="240" w:lineRule="auto"/>
        <w:ind w:left="45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>Penumbuhan dan pengembangan kompetensi sikap dilakukan sepanjang proses pembelajaran berlangsung, dan dapat digunakan sebagai pertimbangan guru dalam mengembangkan karakter peserta didik lebih lanjut.</w:t>
      </w:r>
    </w:p>
    <w:p w:rsidR="00FB3992" w:rsidRPr="00117DB0" w:rsidRDefault="00FB3992" w:rsidP="00FB3992">
      <w:pPr>
        <w:spacing w:after="0" w:line="240" w:lineRule="auto"/>
        <w:ind w:left="450"/>
        <w:contextualSpacing/>
        <w:rPr>
          <w:rFonts w:ascii="Bookman Old Style" w:hAnsi="Bookman Old Style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tabs>
          <w:tab w:val="left" w:pos="360"/>
        </w:tabs>
        <w:spacing w:after="0" w:line="240" w:lineRule="auto"/>
        <w:ind w:left="450"/>
        <w:contextualSpacing/>
        <w:jc w:val="both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color w:val="0D0D0D" w:themeColor="text1" w:themeTint="F2"/>
          <w:sz w:val="24"/>
          <w:szCs w:val="24"/>
        </w:rPr>
        <w:t>Pembelajaran untuk Kompetensi Pengetahuan dan Kompetensi Keterampilan sebagai berikut ini.</w:t>
      </w:r>
    </w:p>
    <w:p w:rsidR="00FB3992" w:rsidRPr="00117DB0" w:rsidRDefault="00FB3992" w:rsidP="00FB3992">
      <w:pPr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  <w:lang w:val="id-ID"/>
        </w:rPr>
      </w:pPr>
    </w:p>
    <w:tbl>
      <w:tblPr>
        <w:tblW w:w="4844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7"/>
        <w:gridCol w:w="3011"/>
        <w:gridCol w:w="3480"/>
      </w:tblGrid>
      <w:tr w:rsidR="00FB3992" w:rsidRPr="00117DB0" w:rsidTr="00575717">
        <w:trPr>
          <w:trHeight w:val="20"/>
          <w:tblHeader/>
        </w:trPr>
        <w:tc>
          <w:tcPr>
            <w:tcW w:w="1413" w:type="pct"/>
            <w:vAlign w:val="center"/>
          </w:tcPr>
          <w:p w:rsidR="00FB3992" w:rsidRPr="00117DB0" w:rsidRDefault="00FB3992" w:rsidP="00575717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Kompetensi Dasar</w:t>
            </w:r>
          </w:p>
        </w:tc>
        <w:tc>
          <w:tcPr>
            <w:tcW w:w="1664" w:type="pct"/>
            <w:vAlign w:val="center"/>
          </w:tcPr>
          <w:p w:rsidR="00FB3992" w:rsidRPr="00117DB0" w:rsidRDefault="00FB3992" w:rsidP="00575717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Materi Pembelajaran</w:t>
            </w:r>
          </w:p>
        </w:tc>
        <w:tc>
          <w:tcPr>
            <w:tcW w:w="1923" w:type="pct"/>
            <w:vAlign w:val="center"/>
          </w:tcPr>
          <w:p w:rsidR="00FB3992" w:rsidRPr="00117DB0" w:rsidRDefault="00FB3992" w:rsidP="00575717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Kegiatan Pembelajaran</w:t>
            </w: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ind w:left="459" w:hanging="45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Memahami kondisi wilayah dan posisi strategis Indonesia sebagai poros maritim dunia. </w:t>
            </w:r>
          </w:p>
        </w:tc>
        <w:tc>
          <w:tcPr>
            <w:tcW w:w="1664" w:type="pct"/>
            <w:vMerge w:val="restart"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POSISI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STRATEGIS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INDONESIA SEBAGAI POROS MARITIM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DUNIA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Letak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, luas,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dan batas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wilayah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Indonesia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Karakteristik wilayah daratan dan perairan Indonesia.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Perkembangan jalur transportasi dan perdagangan internasional di Indonesia.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Potensi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dan pengelolaan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sumber daya kelauta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n Indonesia. </w:t>
            </w:r>
          </w:p>
        </w:tc>
        <w:tc>
          <w:tcPr>
            <w:tcW w:w="1923" w:type="pct"/>
            <w:vMerge w:val="restar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Mengamati letak geografis Indonesia melalui peta dunia.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Berdiskusi tentang letak dan posisi geografis Indonesia dan kaitannya dengan poros maritim dunia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Menya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jikan laporan hasil diskusi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tentang posisi strategis Indonesia sebagai poros maritim dunia dilengkapi peta, tabel, dan/atau grafik</w:t>
            </w: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top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459" w:hanging="425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Menyajikan contoh hasil penalaran tentang posisi strategis wilayah Indonesia sebagai poros maritim dunia dalam bentuk peta, tabel, dan/atau grafik.</w:t>
            </w:r>
          </w:p>
        </w:tc>
        <w:tc>
          <w:tcPr>
            <w:tcW w:w="1664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ind w:left="459" w:hanging="45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Menganalisis sebaran flora dan fauna di Indonesia dan dunia berdasarkan karakteristik ekosistem.</w:t>
            </w:r>
          </w:p>
        </w:tc>
        <w:tc>
          <w:tcPr>
            <w:tcW w:w="1664" w:type="pct"/>
            <w:vMerge w:val="restart"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FLORA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FAUNA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DI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INDONESIA DAN DUNIA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Karakteristik bioma di dunia.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Faktor-faktor yang memengaruhi sebaran flora dan fauna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17" w:hanging="317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Persebaran jenis-jenis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flora dan fauna di Indonesia dan dunia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tabs>
                <w:tab w:val="left" w:pos="345"/>
              </w:tabs>
              <w:spacing w:before="60" w:after="0" w:line="240" w:lineRule="auto"/>
              <w:ind w:left="314" w:hanging="31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onservasi flora dan fauna di Indonesia dan dunia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14" w:hanging="31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Pemanfaatan flora dan fauna Indonesia sebagai sumber daya alam.</w:t>
            </w:r>
          </w:p>
          <w:p w:rsidR="00FB3992" w:rsidRPr="00117DB0" w:rsidRDefault="00FB3992" w:rsidP="00575717">
            <w:pPr>
              <w:pStyle w:val="BodyTextIndent2"/>
              <w:spacing w:before="60" w:after="0"/>
              <w:ind w:left="3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 w:val="restart"/>
          </w:tcPr>
          <w:p w:rsidR="00FB3992" w:rsidRPr="00117DB0" w:rsidRDefault="00FB3992" w:rsidP="00FB3992">
            <w:pPr>
              <w:pStyle w:val="BodyTextIndent2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Mengamati flora dan fauna Indonesia di lingkungan sekitar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Membaca buku teks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geografi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 dan buku referensi, dan/atau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menyaksikan tayangan video tentang persebaran dan konservasi flora fauna di Indonesia dan dunia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Mengumpulkan data dan informasi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tentang persebaran dan konservasi flora fauna di Indonesia dan dunia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Membuat laporan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tentang persebaran dan konservasi flora fauna di Indonesia dan dunia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Men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>yajikan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 laporan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tentang persebaran dan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konservasi flora fauna di Indonesia dan dunia dilengkapi peta</w:t>
            </w: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top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459" w:hanging="425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Membuat peta persebaran flora dan fauna di Indonesia dan dunia yang dilengkapi gambar hewan dan tumbuhan endemik. </w:t>
            </w:r>
          </w:p>
        </w:tc>
        <w:tc>
          <w:tcPr>
            <w:tcW w:w="1664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700"/>
        </w:trPr>
        <w:tc>
          <w:tcPr>
            <w:tcW w:w="1413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ind w:left="459" w:hanging="45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Menganalisis sebaran dan pengelolaan sumber daya kehutanan, pertambangan, kelautan, dan pariwisata sesuai prinsip-prinsip pembangunan berkelanjutan.</w:t>
            </w:r>
          </w:p>
        </w:tc>
        <w:tc>
          <w:tcPr>
            <w:tcW w:w="1664" w:type="pct"/>
            <w:vMerge w:val="restart"/>
          </w:tcPr>
          <w:p w:rsidR="00FB3992" w:rsidRPr="00117DB0" w:rsidRDefault="00FB3992" w:rsidP="00575717">
            <w:pPr>
              <w:pStyle w:val="BodyTextIndent2"/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PENGELOLAAN SUMBER DAYAALAM INDONESIA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78" w:hanging="37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Klasifikasi sumber daya.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78" w:hanging="37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Potensi dan persebaran sumberdaya alam 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kehutanan, pertambangan, kelautan, danpariwisata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id-ID"/>
              </w:rPr>
              <w:t xml:space="preserve">di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Indonesia.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78" w:hanging="37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Analisis Mengenai Dampak Lingkungan (AMDAL) dalam pem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bangunan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0"/>
              </w:numPr>
              <w:spacing w:before="60" w:after="0" w:line="240" w:lineRule="auto"/>
              <w:ind w:left="380" w:hanging="38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emanfaatan sumberdaya alam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dengan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prinsip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-prinsippembangunan berkelanjutan</w:t>
            </w:r>
          </w:p>
        </w:tc>
        <w:tc>
          <w:tcPr>
            <w:tcW w:w="1923" w:type="pct"/>
            <w:vMerge w:val="restar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Mencari informasi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sumber daya kehutanan, pertambangan, kelautan, dan pariwisata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serta pengelolaa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nya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dari berbagai sumber/media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Berdiskusi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sumber daya kehutanan, pertambangan, kelautan, dan pariwisata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serta pengelolaa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nya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sesuai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prinsip-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prinsippembangunan berkelanjutan.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Mengumpulkan dan mengolah informasi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tentang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persebaran sumber daya kehutanan, pertambangan, kelautan, dan pariwisata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serta pengelolaannya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sesuai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prinsip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-prinsippembangunan berkelanjutan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M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>enyajikan laporan hasil pengolahan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 informasitentang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persebaran sumber daya kehutanan, pertambangan, kelautan, dan pariwisata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serta pengelolaannya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sesuai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prinsip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-prinsippembangunan berkelanjutan dilengkapi peta</w:t>
            </w:r>
          </w:p>
        </w:tc>
      </w:tr>
      <w:tr w:rsidR="00FB3992" w:rsidRPr="00117DB0" w:rsidTr="00575717">
        <w:trPr>
          <w:trHeight w:val="699"/>
        </w:trPr>
        <w:tc>
          <w:tcPr>
            <w:tcW w:w="1413" w:type="pct"/>
            <w:tcBorders>
              <w:top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459" w:hanging="425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Membuat peta persebaran sumber daya kehutanan, pertambangan, kelautan, dan pariwisata di Indonesia. </w:t>
            </w:r>
          </w:p>
          <w:p w:rsidR="00FB3992" w:rsidRPr="00117DB0" w:rsidRDefault="00FB3992" w:rsidP="00575717">
            <w:pPr>
              <w:spacing w:before="60" w:after="0" w:line="240" w:lineRule="auto"/>
              <w:ind w:left="34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spacing w:before="60" w:after="0" w:line="240" w:lineRule="auto"/>
              <w:ind w:left="34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</w:p>
          <w:p w:rsidR="00FB3992" w:rsidRPr="00117DB0" w:rsidRDefault="00FB3992" w:rsidP="00575717">
            <w:pPr>
              <w:spacing w:before="60" w:after="0" w:line="240" w:lineRule="auto"/>
              <w:ind w:left="34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</w:p>
        </w:tc>
        <w:tc>
          <w:tcPr>
            <w:tcW w:w="1664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ind w:left="459" w:hanging="45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Menganalisis ketahanan pangan nasional, penyediaan bahan industri, serta potensi energi baru dan terbarukan di Indonesia </w:t>
            </w:r>
          </w:p>
        </w:tc>
        <w:tc>
          <w:tcPr>
            <w:tcW w:w="1664" w:type="pct"/>
            <w:vMerge w:val="restart"/>
          </w:tcPr>
          <w:p w:rsidR="00FB3992" w:rsidRPr="00117DB0" w:rsidRDefault="00FB3992" w:rsidP="00575717">
            <w:pPr>
              <w:pStyle w:val="BodyTextIndent2"/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KETAHANAN PANGAN, INDUSTRI DAN ENERGI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Pengertian ketahanan pangan, bahan industri, serta energi baru dan terbarukan.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Potensi dan persebaran sumber daya pertanian, perkebunan, perikanan, dan peternakan untuk ketahanan pangan nasional.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Potensi dan persebaran sumber daya untuk penyediaan bahan industri.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 xml:space="preserve">Potensi dan persebaran sumber daya untuk penyediaan energi baru dan terbarukan.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Pengelolaan sumber daya dalam penyediaan bahan pangan, bahan industri, serta energi baru dan terbarukan di Indonesia.</w:t>
            </w:r>
          </w:p>
        </w:tc>
        <w:tc>
          <w:tcPr>
            <w:tcW w:w="1923" w:type="pct"/>
            <w:vMerge w:val="restar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lastRenderedPageBreak/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encari informasi dari berbagai sumber/media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 xml:space="preserve">tentang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ketahanan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pangan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,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industri, serta energi baru dan terbarukan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Mengumpulkan dan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menganalisis data dan informasi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terkait ketahanan pangan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,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industri, serta energi baru dan terbarukan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M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>elapor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kan hasil analisisdata dan informasi terkait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ketahanan pangan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,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industri, serta energi baru dan terbarukan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 xml:space="preserve"> dalam bentuk tulisan dilengkapi peta, tabel, dan grafik </w:t>
            </w: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top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459" w:hanging="425"/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eastAsia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embuat peta persebaran ketahanan pangan nasional, bahan industri, serta energi baru dan terbarukan di Indonesia.</w:t>
            </w:r>
          </w:p>
          <w:p w:rsidR="00FB3992" w:rsidRPr="00117DB0" w:rsidRDefault="00FB3992" w:rsidP="00575717">
            <w:pPr>
              <w:spacing w:before="60" w:after="0" w:line="240" w:lineRule="auto"/>
              <w:ind w:left="34"/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</w:pPr>
          </w:p>
        </w:tc>
        <w:tc>
          <w:tcPr>
            <w:tcW w:w="1664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ind w:left="459" w:hanging="45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Menganalisis dinamika kependudukan di Indonesia untuk perencanaan pembangunan.</w:t>
            </w:r>
          </w:p>
        </w:tc>
        <w:tc>
          <w:tcPr>
            <w:tcW w:w="1664" w:type="pct"/>
            <w:vMerge w:val="restart"/>
          </w:tcPr>
          <w:p w:rsidR="00FB3992" w:rsidRPr="00117DB0" w:rsidRDefault="00FB3992" w:rsidP="00575717">
            <w:pPr>
              <w:pStyle w:val="BodyTextIndent2"/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DINAMIKA KEPENDUDUKAN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 INDONESIA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Faktor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dinamika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dan proyeksi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kependudukan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Mobilitas pendudu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 dan tenaga kerja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Kualitas penduduk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dan Indeks Pembangunan Manusia.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Bonus demografi dan dampaknya terhadap pembangunan.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Permasalahan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yang diakibatkan dinamika kependudukan.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Sumberdata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kependudukan.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2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Pengolahan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dan analisis data kependudukan.</w:t>
            </w:r>
          </w:p>
        </w:tc>
        <w:tc>
          <w:tcPr>
            <w:tcW w:w="1923" w:type="pct"/>
            <w:vMerge w:val="restar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Membaca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 xml:space="preserve">buku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teks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 xml:space="preserve">geografi dan buku referensi, dan/atau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menyaksikan tayangan video tentang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>kependudukan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engindentifikasi masalah dan mengajukan solusi tentang dampak ledakan penduduk dan bonus demografi.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  <w:lang w:val="id-ID"/>
              </w:rPr>
              <w:t>Menyajikan hasil pengolahan data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 dan informasi terkait masalah kependudukan di Indonesia dilengkapi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peta, tabel, grafik, dan/atau gamba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r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Membuat model piramida penduduk</w:t>
            </w:r>
          </w:p>
          <w:p w:rsidR="00FB3992" w:rsidRPr="00117DB0" w:rsidRDefault="00FB3992" w:rsidP="00575717">
            <w:pPr>
              <w:suppressAutoHyphens/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</w:rPr>
            </w:pP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top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459" w:hanging="425"/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eastAsia="id-ID"/>
              </w:rPr>
              <w:t>Menyajikan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data kependudukan dalam bentuk peta, tabel, grafik, dan/atau gamba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r</w:t>
            </w:r>
          </w:p>
        </w:tc>
        <w:tc>
          <w:tcPr>
            <w:tcW w:w="1664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ind w:left="459" w:hanging="45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Menganalisis keragaman budaya bangsa sebagai identitas nasional berdasarkan keunikan dan sebaran.</w:t>
            </w:r>
          </w:p>
        </w:tc>
        <w:tc>
          <w:tcPr>
            <w:tcW w:w="1664" w:type="pct"/>
            <w:vMerge w:val="restart"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KERAGAMAN BUDAYA INDONESIA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Pengaruh faktor geografis terhadap keragaman budaya di Indonesia.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Persebaran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keragaman budaya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di Indonesia.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Pembentukan kebudayaan nasional.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Pelestarian dan pemanfaatan produk kebudayaan Indonesia dalam bidang ekonomi kreatif dan pariwisata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Kebudayaan Indonesia sebagai bagian dari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kebudayaan global.</w:t>
            </w:r>
          </w:p>
        </w:tc>
        <w:tc>
          <w:tcPr>
            <w:tcW w:w="1923" w:type="pct"/>
            <w:vMerge w:val="restar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lastRenderedPageBreak/>
              <w:t>Mengamati keragaman budaya di lingkungan sekitar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Mencari informasi melalui berbagai sumber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/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media tentang tentang tentang keragaman budaya Indonesia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Berdiskusi dan membuat laporan tentang keragaman budaya Indonesia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>Praktik membuat peta keragaman budaya di Indonesia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3"/>
              </w:numPr>
              <w:suppressAutoHyphens/>
              <w:spacing w:before="60" w:after="0" w:line="240" w:lineRule="auto"/>
              <w:ind w:left="288" w:hanging="284"/>
              <w:rPr>
                <w:rFonts w:ascii="Bookman Old Style" w:hAnsi="Bookman Old Style" w:cs="Times New Roman"/>
                <w:bCs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t xml:space="preserve">Menyelenggarakan pameran keragaman budaya di Indonesia (pakaian adat, miniatur rumah adat, makanan khas, permainan, cerita </w:t>
            </w:r>
            <w:r w:rsidRPr="00117DB0">
              <w:rPr>
                <w:rFonts w:ascii="Bookman Old Style" w:hAnsi="Bookman Old Style" w:cs="Times New Roman"/>
                <w:bCs/>
                <w:color w:val="0D0D0D" w:themeColor="text1" w:themeTint="F2"/>
              </w:rPr>
              <w:lastRenderedPageBreak/>
              <w:t>rakyat, atraksi)</w:t>
            </w: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top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2"/>
              </w:numPr>
              <w:spacing w:before="60" w:after="0" w:line="240" w:lineRule="auto"/>
              <w:ind w:left="459" w:hanging="425"/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eastAsia="id-ID"/>
              </w:rPr>
              <w:t>Membuat peta persebaran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budaya daerah sebagai bagian dari budaya nasional.</w:t>
            </w:r>
          </w:p>
        </w:tc>
        <w:tc>
          <w:tcPr>
            <w:tcW w:w="1664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/>
          </w:tcPr>
          <w:p w:rsidR="00FB3992" w:rsidRPr="00117DB0" w:rsidRDefault="00FB3992" w:rsidP="00575717">
            <w:pPr>
              <w:spacing w:before="60"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bottom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1"/>
              </w:numPr>
              <w:spacing w:before="60" w:after="0" w:line="240" w:lineRule="auto"/>
              <w:ind w:left="459" w:hanging="45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Menganalisis jenis dan penanggulangan bencana alam melalui edukasi, kearifan lokal, dan pemanfaatan teknologi modern.</w:t>
            </w:r>
          </w:p>
        </w:tc>
        <w:tc>
          <w:tcPr>
            <w:tcW w:w="1664" w:type="pct"/>
            <w:vMerge w:val="restart"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MITIGASI BENCANA ALAM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Jenis dan karakteristik bencana alam. 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Siklus penanggulangan bencana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Persebaran wilayah rawan bencana alam di Indonesia.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L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embaga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-lembaga yang berperan dalam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 xml:space="preserve"> penanggulangan bencana alam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.</w:t>
            </w:r>
          </w:p>
          <w:p w:rsidR="00FB3992" w:rsidRPr="00117DB0" w:rsidRDefault="00FB3992" w:rsidP="00FB3992">
            <w:pPr>
              <w:pStyle w:val="BodyTextIndent2"/>
              <w:numPr>
                <w:ilvl w:val="0"/>
                <w:numId w:val="14"/>
              </w:numPr>
              <w:spacing w:before="60" w:after="0" w:line="240" w:lineRule="auto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Partisipasi masyarakat dalam mitigasi bencana alam di Indonesia.</w:t>
            </w:r>
          </w:p>
        </w:tc>
        <w:tc>
          <w:tcPr>
            <w:tcW w:w="1923" w:type="pct"/>
            <w:vMerge w:val="restar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embaca bukuteks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geografi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dan buku referensi, dan/atau mengamati tayangan video terk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aitbencana alam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dan mitigasi bencana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Bertanyatentang bencana alam dan mitigasi bencana di Indonesia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Berdiskusi tentang bencana alam dan mitigasi bencana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yajikan laporan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hasil diskusi terkait bencana alam dan mitigasi bencana dilengkapi sketsa, denah, dan/atau peta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Melakukan simulasi mitigasi bencana di lingkungan sekolah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249" w:hanging="249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Membuat peta evakuasi bencana di lingkungan sekitar</w:t>
            </w:r>
          </w:p>
        </w:tc>
      </w:tr>
      <w:tr w:rsidR="00FB3992" w:rsidRPr="00117DB0" w:rsidTr="00575717">
        <w:trPr>
          <w:trHeight w:val="136"/>
        </w:trPr>
        <w:tc>
          <w:tcPr>
            <w:tcW w:w="1413" w:type="pct"/>
            <w:tcBorders>
              <w:top w:val="nil"/>
            </w:tcBorders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Membuat sketsa, denah, dan/atau peta potensi bencana wilayah setempat serta strategi mitigasi bencana berdasarkan peta tersebut.</w:t>
            </w:r>
          </w:p>
        </w:tc>
        <w:tc>
          <w:tcPr>
            <w:tcW w:w="1664" w:type="pct"/>
            <w:vMerge/>
          </w:tcPr>
          <w:p w:rsidR="00FB3992" w:rsidRPr="00117DB0" w:rsidRDefault="00FB3992" w:rsidP="00575717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923" w:type="pct"/>
            <w:vMerge/>
          </w:tcPr>
          <w:p w:rsidR="00FB3992" w:rsidRPr="00117DB0" w:rsidRDefault="00FB3992" w:rsidP="00575717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</w:tr>
    </w:tbl>
    <w:p w:rsidR="00FB3992" w:rsidRPr="00117DB0" w:rsidRDefault="00FB3992" w:rsidP="00FB3992">
      <w:pPr>
        <w:spacing w:after="0" w:line="240" w:lineRule="auto"/>
        <w:ind w:left="360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spacing w:after="0" w:line="240" w:lineRule="auto"/>
        <w:ind w:left="360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>Kelas XII</w:t>
      </w:r>
    </w:p>
    <w:p w:rsidR="00FB3992" w:rsidRPr="00117DB0" w:rsidRDefault="00FB3992" w:rsidP="00FB3992">
      <w:pPr>
        <w:spacing w:after="0" w:line="240" w:lineRule="auto"/>
        <w:ind w:left="360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>Alokasi waktu: 4 jam pelajaran/minggu</w:t>
      </w:r>
    </w:p>
    <w:p w:rsidR="00FB3992" w:rsidRPr="00117DB0" w:rsidRDefault="00FB3992" w:rsidP="00FB3992">
      <w:pPr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spacing w:after="0" w:line="240" w:lineRule="auto"/>
        <w:ind w:left="36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>Kompetensi Sikap Spiritual dan Kompetensi Sikap Sosial dicapai melalui pembelajaran tidak langsung (</w:t>
      </w:r>
      <w:r w:rsidRPr="00117DB0">
        <w:rPr>
          <w:rFonts w:ascii="Bookman Old Style" w:hAnsi="Bookman Old Style"/>
          <w:bCs/>
          <w:i/>
          <w:color w:val="0D0D0D" w:themeColor="text1" w:themeTint="F2"/>
          <w:sz w:val="24"/>
          <w:szCs w:val="24"/>
        </w:rPr>
        <w:t>indirect teaching</w:t>
      </w: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 xml:space="preserve">)pada pembelajaran Kompetensi Pengetahuan dan Kompetensi Keterampilan melalui keteladanan, pembiasaan, dan budaya sekolah dengan memperhatikan karakteristik mata pelajaran, serta kebutuhan dan kondisi peserta didik. </w:t>
      </w:r>
    </w:p>
    <w:p w:rsidR="00FB3992" w:rsidRPr="00117DB0" w:rsidRDefault="00FB3992" w:rsidP="00FB3992">
      <w:pPr>
        <w:spacing w:after="0" w:line="240" w:lineRule="auto"/>
        <w:ind w:left="36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spacing w:after="0" w:line="240" w:lineRule="auto"/>
        <w:ind w:left="360"/>
        <w:contextualSpacing/>
        <w:jc w:val="both"/>
        <w:rPr>
          <w:rFonts w:ascii="Bookman Old Style" w:hAnsi="Bookman Old Style"/>
          <w:bCs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bCs/>
          <w:color w:val="0D0D0D" w:themeColor="text1" w:themeTint="F2"/>
          <w:sz w:val="24"/>
          <w:szCs w:val="24"/>
        </w:rPr>
        <w:t>Penumbuhan dan pengembangan kompetensi sikap dilakukan sepanjang proses pembelajaran berlangsung, dan dapat digunakan sebagai pertimbangan guru dalam mengembangkan karakter peserta didik lebih lanjut.</w:t>
      </w:r>
    </w:p>
    <w:p w:rsidR="00FB3992" w:rsidRPr="00117DB0" w:rsidRDefault="00FB3992" w:rsidP="00FB3992">
      <w:pPr>
        <w:spacing w:after="0" w:line="240" w:lineRule="auto"/>
        <w:ind w:left="360"/>
        <w:contextualSpacing/>
        <w:rPr>
          <w:rFonts w:ascii="Bookman Old Style" w:hAnsi="Bookman Old Style"/>
          <w:color w:val="0D0D0D" w:themeColor="text1" w:themeTint="F2"/>
          <w:sz w:val="24"/>
          <w:szCs w:val="24"/>
        </w:rPr>
      </w:pPr>
    </w:p>
    <w:p w:rsidR="00FB3992" w:rsidRPr="00117DB0" w:rsidRDefault="00FB3992" w:rsidP="00FB3992">
      <w:pPr>
        <w:tabs>
          <w:tab w:val="left" w:pos="360"/>
        </w:tabs>
        <w:spacing w:after="0" w:line="240" w:lineRule="auto"/>
        <w:ind w:left="360"/>
        <w:contextualSpacing/>
        <w:jc w:val="both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117DB0">
        <w:rPr>
          <w:rFonts w:ascii="Bookman Old Style" w:hAnsi="Bookman Old Style"/>
          <w:color w:val="0D0D0D" w:themeColor="text1" w:themeTint="F2"/>
          <w:sz w:val="24"/>
          <w:szCs w:val="24"/>
        </w:rPr>
        <w:t>Pembelajaran untuk KompetensiPengetahuan dan Kompetensi Keterampilan sebagai berikut ini.</w:t>
      </w:r>
    </w:p>
    <w:p w:rsidR="00FB3992" w:rsidRPr="00117DB0" w:rsidRDefault="00FB3992" w:rsidP="00FB3992">
      <w:pPr>
        <w:spacing w:after="0" w:line="240" w:lineRule="auto"/>
        <w:ind w:left="360"/>
        <w:rPr>
          <w:rFonts w:ascii="Bookman Old Style" w:hAnsi="Bookman Old Style" w:cs="Times New Roman"/>
          <w:color w:val="0D0D0D" w:themeColor="text1" w:themeTint="F2"/>
          <w:sz w:val="24"/>
          <w:szCs w:val="24"/>
          <w:lang w:val="id-ID"/>
        </w:rPr>
      </w:pPr>
    </w:p>
    <w:tbl>
      <w:tblPr>
        <w:tblpPr w:leftFromText="180" w:rightFromText="180" w:vertAnchor="text" w:tblpX="504" w:tblpY="1"/>
        <w:tblOverlap w:val="never"/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0"/>
        <w:gridCol w:w="3008"/>
        <w:gridCol w:w="3338"/>
      </w:tblGrid>
      <w:tr w:rsidR="00FB3992" w:rsidRPr="00117DB0" w:rsidTr="00575717">
        <w:trPr>
          <w:trHeight w:val="410"/>
        </w:trPr>
        <w:tc>
          <w:tcPr>
            <w:tcW w:w="1500" w:type="pct"/>
            <w:vAlign w:val="center"/>
          </w:tcPr>
          <w:p w:rsidR="00FB3992" w:rsidRPr="00117DB0" w:rsidRDefault="00FB3992" w:rsidP="00575717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Kompetensi Dasar</w:t>
            </w:r>
          </w:p>
        </w:tc>
        <w:tc>
          <w:tcPr>
            <w:tcW w:w="1659" w:type="pct"/>
            <w:vAlign w:val="center"/>
          </w:tcPr>
          <w:p w:rsidR="00FB3992" w:rsidRPr="00117DB0" w:rsidRDefault="00FB3992" w:rsidP="00575717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Materi Pembelajaran</w:t>
            </w:r>
          </w:p>
        </w:tc>
        <w:tc>
          <w:tcPr>
            <w:tcW w:w="1841" w:type="pct"/>
            <w:vAlign w:val="center"/>
          </w:tcPr>
          <w:p w:rsidR="00FB3992" w:rsidRPr="00117DB0" w:rsidRDefault="00FB3992" w:rsidP="00575717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Kegiatan Pembelajaran</w:t>
            </w:r>
          </w:p>
        </w:tc>
      </w:tr>
      <w:tr w:rsidR="00FB3992" w:rsidRPr="00117DB0" w:rsidTr="00575717">
        <w:trPr>
          <w:trHeight w:val="1265"/>
        </w:trPr>
        <w:tc>
          <w:tcPr>
            <w:tcW w:w="1500" w:type="pct"/>
          </w:tcPr>
          <w:p w:rsidR="00FB3992" w:rsidRPr="00117DB0" w:rsidRDefault="00FB3992" w:rsidP="00575717">
            <w:pPr>
              <w:spacing w:before="60" w:after="0" w:line="240" w:lineRule="auto"/>
              <w:ind w:left="567" w:hanging="532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ヒラギノ角ゴ Pro W3" w:hAnsi="Bookman Old Style" w:cs="Times New Roman"/>
                <w:bCs/>
                <w:color w:val="0D0D0D" w:themeColor="text1" w:themeTint="F2"/>
                <w:kern w:val="24"/>
              </w:rPr>
              <w:t>3.1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Memahami konsep wilayah dan pewilayahan dalam perencanaan tata ruang wilayah nasional, provinsi, dan kabupaten/kota</w:t>
            </w:r>
          </w:p>
          <w:p w:rsidR="00FB3992" w:rsidRPr="00117DB0" w:rsidRDefault="00FB3992" w:rsidP="00575717">
            <w:pPr>
              <w:spacing w:before="60" w:after="0" w:line="240" w:lineRule="auto"/>
              <w:ind w:left="567" w:hanging="532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>4.1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 xml:space="preserve">Membuatpetapengelompokan 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lastRenderedPageBreak/>
              <w:t>penggunaanlahan di wilayahkabupaten/kota/provinsiberdasarkan datawilayahsetempat</w:t>
            </w:r>
          </w:p>
        </w:tc>
        <w:tc>
          <w:tcPr>
            <w:tcW w:w="1659" w:type="pct"/>
          </w:tcPr>
          <w:p w:rsidR="00FB3992" w:rsidRPr="00117DB0" w:rsidRDefault="00FB3992" w:rsidP="00575717">
            <w:pPr>
              <w:tabs>
                <w:tab w:val="left" w:pos="8910"/>
              </w:tabs>
              <w:spacing w:before="60" w:after="0" w:line="240" w:lineRule="auto"/>
              <w:contextualSpacing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lastRenderedPageBreak/>
              <w:t>KONSEP WILAYAH  DAN TATA RUANG</w:t>
            </w:r>
          </w:p>
          <w:p w:rsidR="00FB3992" w:rsidRPr="00117DB0" w:rsidRDefault="00FB3992" w:rsidP="00FB3992">
            <w:pPr>
              <w:pStyle w:val="BodyTextIndent2"/>
              <w:numPr>
                <w:ilvl w:val="1"/>
                <w:numId w:val="20"/>
              </w:numPr>
              <w:tabs>
                <w:tab w:val="left" w:pos="412"/>
              </w:tabs>
              <w:suppressAutoHyphens/>
              <w:spacing w:before="60" w:after="0" w:line="240" w:lineRule="auto"/>
              <w:ind w:left="412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Konsep wilayah dan tata ruang.</w:t>
            </w:r>
          </w:p>
          <w:p w:rsidR="00FB3992" w:rsidRPr="00117DB0" w:rsidRDefault="00FB3992" w:rsidP="00FB3992">
            <w:pPr>
              <w:pStyle w:val="BodyTextIndent2"/>
              <w:numPr>
                <w:ilvl w:val="1"/>
                <w:numId w:val="20"/>
              </w:numPr>
              <w:tabs>
                <w:tab w:val="left" w:pos="412"/>
              </w:tabs>
              <w:suppressAutoHyphens/>
              <w:spacing w:before="60" w:after="0" w:line="240" w:lineRule="auto"/>
              <w:ind w:left="412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Pembangunan dan pertumbuhan wilayah.</w:t>
            </w:r>
          </w:p>
          <w:p w:rsidR="00FB3992" w:rsidRPr="00117DB0" w:rsidRDefault="00FB3992" w:rsidP="00FB3992">
            <w:pPr>
              <w:pStyle w:val="BodyTextIndent2"/>
              <w:numPr>
                <w:ilvl w:val="1"/>
                <w:numId w:val="20"/>
              </w:numPr>
              <w:tabs>
                <w:tab w:val="left" w:pos="412"/>
              </w:tabs>
              <w:suppressAutoHyphens/>
              <w:spacing w:before="60" w:after="0" w:line="240" w:lineRule="auto"/>
              <w:ind w:left="412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Perencanaan tata ruang nasional, provinsi, dan kabupaten/kota</w:t>
            </w:r>
          </w:p>
          <w:p w:rsidR="00FB3992" w:rsidRPr="00117DB0" w:rsidRDefault="00FB3992" w:rsidP="00FB3992">
            <w:pPr>
              <w:pStyle w:val="BodyTextIndent2"/>
              <w:numPr>
                <w:ilvl w:val="1"/>
                <w:numId w:val="20"/>
              </w:numPr>
              <w:tabs>
                <w:tab w:val="left" w:pos="412"/>
              </w:tabs>
              <w:suppressAutoHyphens/>
              <w:spacing w:before="60" w:after="0" w:line="240" w:lineRule="auto"/>
              <w:ind w:left="412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lastRenderedPageBreak/>
              <w:t>Permasalahan dalam penerapan tata ruang wilayah.</w:t>
            </w:r>
          </w:p>
          <w:p w:rsidR="00FB3992" w:rsidRPr="00117DB0" w:rsidRDefault="00FB3992" w:rsidP="00575717">
            <w:pPr>
              <w:pStyle w:val="ListParagraph"/>
              <w:spacing w:before="60" w:after="0" w:line="240" w:lineRule="auto"/>
              <w:ind w:left="171" w:hanging="228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</w:p>
        </w:tc>
        <w:tc>
          <w:tcPr>
            <w:tcW w:w="1841" w:type="pc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9"/>
              </w:numPr>
              <w:spacing w:before="60" w:after="0" w:line="240" w:lineRule="auto"/>
              <w:ind w:left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>Mencari informasi tentang konsep wilayah, pembangunan, dan tata ruang melalui berbagai sumber/media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9"/>
              </w:numPr>
              <w:spacing w:before="60" w:after="0" w:line="240" w:lineRule="auto"/>
              <w:ind w:left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Mengamati  pembagian  wilayah di Indonesia melalui peta/citra pengindraan jauh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9"/>
              </w:numPr>
              <w:spacing w:before="60" w:after="0" w:line="240" w:lineRule="auto"/>
              <w:ind w:left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Berdiskusi tentang konsep wilayah, pembangunan, dan tata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lastRenderedPageBreak/>
              <w:t xml:space="preserve">ruang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9"/>
              </w:numPr>
              <w:spacing w:before="60" w:after="0" w:line="240" w:lineRule="auto"/>
              <w:ind w:left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Menyajikan laporan hasil diskusi tentang konsep wilayah dan tata ruang dilengkapi peta </w:t>
            </w:r>
          </w:p>
        </w:tc>
      </w:tr>
      <w:tr w:rsidR="00FB3992" w:rsidRPr="00117DB0" w:rsidTr="00575717">
        <w:trPr>
          <w:trHeight w:val="71"/>
        </w:trPr>
        <w:tc>
          <w:tcPr>
            <w:tcW w:w="1500" w:type="pct"/>
          </w:tcPr>
          <w:p w:rsidR="00FB3992" w:rsidRPr="00117DB0" w:rsidRDefault="00FB3992" w:rsidP="00575717">
            <w:pPr>
              <w:spacing w:before="60" w:after="0" w:line="240" w:lineRule="auto"/>
              <w:ind w:left="567" w:hanging="567"/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lastRenderedPageBreak/>
              <w:t>3.2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Menganalisis struktur keruangan desa dan kota, interaksi desa dan kota, serta kaitannya dengan usaha pemerataan pembangunan</w:t>
            </w:r>
          </w:p>
          <w:p w:rsidR="00FB3992" w:rsidRPr="00117DB0" w:rsidRDefault="00FB3992" w:rsidP="00575717">
            <w:pPr>
              <w:spacing w:before="60" w:after="0" w:line="240" w:lineRule="auto"/>
              <w:ind w:left="567" w:hanging="567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>4.2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 xml:space="preserve"> Membuatmakalahtentangusahapemerataanpembangunan di desadankota yang dilengkapidenganpeta, bagan, tabel, grafik, dan/atau diagram</w:t>
            </w:r>
          </w:p>
        </w:tc>
        <w:tc>
          <w:tcPr>
            <w:tcW w:w="1659" w:type="pct"/>
          </w:tcPr>
          <w:p w:rsidR="00FB3992" w:rsidRPr="00117DB0" w:rsidRDefault="00FB3992" w:rsidP="00575717">
            <w:pPr>
              <w:pStyle w:val="ListParagraph"/>
              <w:spacing w:before="60" w:after="0" w:line="240" w:lineRule="auto"/>
              <w:ind w:left="52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INTERAKSI KERUANGAN DESA DAN KOTA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ind w:left="502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Struktur keruangan serta perkembangan desa dan kota.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ind w:left="502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Pola dan faktor-faktor interaksi desa dan kota.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ind w:left="502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Usaha pemerataan pembangunan di desa dan kota.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ind w:left="502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Dampak perkembangan kota terhadap masyarakat desa dan kota.</w:t>
            </w:r>
          </w:p>
        </w:tc>
        <w:tc>
          <w:tcPr>
            <w:tcW w:w="1841" w:type="pc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8"/>
              </w:numPr>
              <w:spacing w:before="60" w:after="0" w:line="240" w:lineRule="auto"/>
              <w:ind w:left="353" w:hanging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Mengamati peta/citra pengindraan jauh dan/atau tayangan video tentang pola keruangan desa, pola keruangan kota, dan interaksinya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8"/>
              </w:numPr>
              <w:spacing w:before="60" w:after="0" w:line="240" w:lineRule="auto"/>
              <w:ind w:left="353" w:hanging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Mendiskusikan dan membuat laporan tentang pola keruangan desa, pola keruangan kota, dan interaksinya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8"/>
              </w:numPr>
              <w:spacing w:before="60" w:after="0" w:line="240" w:lineRule="auto"/>
              <w:ind w:left="353" w:hanging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Menyajikan hasil diskusi tentang pola keruangan desa, pola keruangan kota, dan interaksinya dilengkapi 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peta, tabel, grafik, dan/atau diagram</w:t>
            </w:r>
          </w:p>
        </w:tc>
      </w:tr>
      <w:tr w:rsidR="00FB3992" w:rsidRPr="00117DB0" w:rsidTr="00575717">
        <w:trPr>
          <w:trHeight w:val="274"/>
        </w:trPr>
        <w:tc>
          <w:tcPr>
            <w:tcW w:w="1500" w:type="pct"/>
          </w:tcPr>
          <w:p w:rsidR="00FB3992" w:rsidRPr="00117DB0" w:rsidRDefault="00FB3992" w:rsidP="00575717">
            <w:pPr>
              <w:pStyle w:val="ListParagraph"/>
              <w:spacing w:before="60" w:after="0" w:line="240" w:lineRule="auto"/>
              <w:ind w:left="459" w:hanging="459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>3.3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Menganalisis jaringan transportasi dan tata guna lahan dengan peta dan/atau citra pengindraan jauh serta Sistem Informasi Geografis (SIG) kaitannya dengan pengembangan potensi wilayah dan kesehatan lingkungan</w:t>
            </w:r>
          </w:p>
          <w:p w:rsidR="00FB3992" w:rsidRPr="00117DB0" w:rsidRDefault="00FB3992" w:rsidP="00575717">
            <w:pPr>
              <w:spacing w:before="60" w:after="0" w:line="240" w:lineRule="auto"/>
              <w:ind w:left="459" w:hanging="459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>4.3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MenyajikanpetatematikberdasarkanpengolahancitrapengindraanjauhdanSistemInformasiGeografis (SIG)untukpengembanganpotensiwilayahdankesehatanlingkungan</w:t>
            </w:r>
          </w:p>
        </w:tc>
        <w:tc>
          <w:tcPr>
            <w:tcW w:w="1659" w:type="pct"/>
          </w:tcPr>
          <w:p w:rsidR="00FB3992" w:rsidRPr="00117DB0" w:rsidRDefault="00FB3992" w:rsidP="00575717">
            <w:pPr>
              <w:pStyle w:val="ListParagraph"/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PEMANFAATAN PETA, PENGINDRAAN JAUH, DAN SISTEM INFORMASI GEOGRAFIS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ind w:left="502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Interpretasi peta dan pengolahan citra pengindraan jauh terkait jaringan transportasi dan tata guna lahan.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21"/>
              </w:numPr>
              <w:spacing w:before="60" w:after="0" w:line="240" w:lineRule="auto"/>
              <w:ind w:left="502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Analisis keruangan pada Sistem Informasi Geografis (SIG) terkait potensi wilayah dan kesehatan lingkungan.</w:t>
            </w:r>
          </w:p>
        </w:tc>
        <w:tc>
          <w:tcPr>
            <w:tcW w:w="1841" w:type="pc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7"/>
              </w:numPr>
              <w:spacing w:before="60" w:after="0" w:line="240" w:lineRule="auto"/>
              <w:ind w:left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Mengamati peta, citra pengindraan jauh, dan peta digital hasil olahan Sistem Informasi Geografis terkait jaringan transportasi, tata guna lahan, potensi wilayah dan kesehatan lingkungan   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7"/>
              </w:numPr>
              <w:spacing w:before="60" w:after="0" w:line="240" w:lineRule="auto"/>
              <w:ind w:left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Mendiskusikan dan membuat laporan tentang 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  <w:t>pemanfaatan peta, citra pengindraan jauh, dan Sistem Informasi Geografis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terkait jaringan transportasi, tata guna lahan, potensi wilayah, dan kesehatan lingkungan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7"/>
              </w:numPr>
              <w:spacing w:before="60" w:after="0" w:line="240" w:lineRule="auto"/>
              <w:ind w:left="353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  <w:t>Menyajikan laporan hasil diskusi tentang pemanfaatan peta, citra pengindraan jauh, dan Sistem Informasi Geografis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terkait jaringan transportasi, tata guna lahan, potensi wilayah dan kesehatan lingkungan dilengkapi peta tematik  </w:t>
            </w:r>
          </w:p>
        </w:tc>
      </w:tr>
      <w:tr w:rsidR="00FB3992" w:rsidRPr="00117DB0" w:rsidTr="00575717">
        <w:trPr>
          <w:trHeight w:val="20"/>
        </w:trPr>
        <w:tc>
          <w:tcPr>
            <w:tcW w:w="1500" w:type="pct"/>
          </w:tcPr>
          <w:p w:rsidR="00FB3992" w:rsidRPr="00117DB0" w:rsidRDefault="00FB3992" w:rsidP="00575717">
            <w:pPr>
              <w:spacing w:before="60" w:after="0" w:line="240" w:lineRule="auto"/>
              <w:ind w:left="426" w:hanging="426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lastRenderedPageBreak/>
              <w:t>3.4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Menganalisis karakteristik negara maju dan negara berkembang dalam konteks pasar bebas</w:t>
            </w:r>
          </w:p>
          <w:p w:rsidR="00FB3992" w:rsidRPr="00117DB0" w:rsidRDefault="00FB3992" w:rsidP="00575717">
            <w:pPr>
              <w:pStyle w:val="ListParagraph"/>
              <w:tabs>
                <w:tab w:val="left" w:pos="459"/>
              </w:tabs>
              <w:spacing w:before="60" w:after="0" w:line="240" w:lineRule="auto"/>
              <w:ind w:left="426" w:hanging="426"/>
              <w:rPr>
                <w:rFonts w:ascii="Bookman Old Style" w:eastAsia="SimSun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>4.4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  <w:lang w:val="en-SG"/>
              </w:rPr>
              <w:tab/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Membuatmakalahtentanginteraksi Indonesia denganNegaramajudanNegaraberkembangdalamkontekspasarbebas yang dilengkapidenganpeta, tabel, grafik, dan/atau diagram</w:t>
            </w:r>
          </w:p>
          <w:p w:rsidR="00FB3992" w:rsidRPr="00117DB0" w:rsidRDefault="00FB3992" w:rsidP="00575717">
            <w:pPr>
              <w:pStyle w:val="ListParagraph"/>
              <w:tabs>
                <w:tab w:val="left" w:pos="459"/>
              </w:tabs>
              <w:spacing w:before="60" w:after="0" w:line="240" w:lineRule="auto"/>
              <w:ind w:left="459" w:hanging="567"/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</w:pPr>
          </w:p>
        </w:tc>
        <w:tc>
          <w:tcPr>
            <w:tcW w:w="1659" w:type="pct"/>
          </w:tcPr>
          <w:p w:rsidR="00FB3992" w:rsidRPr="00117DB0" w:rsidRDefault="00FB3992" w:rsidP="00575717">
            <w:pPr>
              <w:pStyle w:val="BodyTextIndent2"/>
              <w:spacing w:before="60" w:after="0" w:line="240" w:lineRule="auto"/>
              <w:ind w:left="0"/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KERJA SAMA NEGARA MAJU DAN BERKEMBANG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ind w:left="316" w:hanging="316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Karakteristik dan persebaran negara maju dan berkembang di dunia.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ind w:left="316" w:hanging="316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Regionalisasi kawasan dunia berdasarkan pusat pertumbuhan ekonomi 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ind w:left="316" w:hanging="316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Bentuk-bentuk kerja sama negara maju dan berkembang di dunia.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ind w:left="316" w:hanging="316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Dampak pasar bebas terhadap Indonesia.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5"/>
              </w:numPr>
              <w:spacing w:before="60" w:after="0" w:line="240" w:lineRule="auto"/>
              <w:ind w:left="316" w:hanging="316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Strategi pembangunan Indonesia untuk menjadi negara maju.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id-ID"/>
              </w:rPr>
              <w:t>.</w:t>
            </w:r>
          </w:p>
        </w:tc>
        <w:tc>
          <w:tcPr>
            <w:tcW w:w="1841" w:type="pct"/>
          </w:tcPr>
          <w:p w:rsidR="00FB3992" w:rsidRPr="00117DB0" w:rsidRDefault="00FB3992" w:rsidP="00FB3992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ind w:left="353" w:hanging="27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Mengamati peta dunia dan membaca buku teks geografi tentang karakteristik, persebaran, dan kerja sama negara maju dan negara berkembang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ind w:left="353" w:hanging="27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>Berdiskusi tentang karakteristik, persebaran, dan kerja sama negara maju dan negara berkembang</w:t>
            </w:r>
          </w:p>
          <w:p w:rsidR="00FB3992" w:rsidRPr="00117DB0" w:rsidRDefault="00FB3992" w:rsidP="00FB3992">
            <w:pPr>
              <w:pStyle w:val="ListParagraph"/>
              <w:numPr>
                <w:ilvl w:val="0"/>
                <w:numId w:val="16"/>
              </w:numPr>
              <w:spacing w:before="60" w:after="0" w:line="240" w:lineRule="auto"/>
              <w:ind w:left="353" w:hanging="270"/>
              <w:rPr>
                <w:rFonts w:ascii="Bookman Old Style" w:hAnsi="Bookman Old Style" w:cs="Times New Roman"/>
                <w:color w:val="0D0D0D" w:themeColor="text1" w:themeTint="F2"/>
              </w:rPr>
            </w:pPr>
            <w:r w:rsidRPr="00117DB0">
              <w:rPr>
                <w:rFonts w:ascii="Bookman Old Style" w:hAnsi="Bookman Old Style" w:cs="Times New Roman"/>
                <w:color w:val="0D0D0D" w:themeColor="text1" w:themeTint="F2"/>
                <w:lang w:val="en-GB"/>
              </w:rPr>
              <w:t>Menyajikan laporan hasil diskusi tentang</w:t>
            </w:r>
            <w:r w:rsidRPr="00117DB0">
              <w:rPr>
                <w:rFonts w:ascii="Bookman Old Style" w:hAnsi="Bookman Old Style" w:cs="Times New Roman"/>
                <w:color w:val="0D0D0D" w:themeColor="text1" w:themeTint="F2"/>
              </w:rPr>
              <w:t xml:space="preserve"> karakteristik, persebaran, dan kerja sama negara maju dan negara berkembang dilengkapi p</w:t>
            </w:r>
            <w:r w:rsidRPr="00117DB0">
              <w:rPr>
                <w:rFonts w:ascii="Bookman Old Style" w:eastAsia="SimSun" w:hAnsi="Bookman Old Style" w:cs="Times New Roman"/>
                <w:color w:val="0D0D0D" w:themeColor="text1" w:themeTint="F2"/>
              </w:rPr>
              <w:t>eta, tabel, grafik, dan/atau diagram</w:t>
            </w:r>
          </w:p>
        </w:tc>
      </w:tr>
    </w:tbl>
    <w:p w:rsidR="00FB3992" w:rsidRPr="00117DB0" w:rsidRDefault="00FB3992" w:rsidP="00FB3992">
      <w:pPr>
        <w:spacing w:after="0" w:line="240" w:lineRule="auto"/>
        <w:rPr>
          <w:rFonts w:ascii="Bookman Old Style" w:hAnsi="Bookman Old Style" w:cs="Times New Roman"/>
          <w:color w:val="0D0D0D" w:themeColor="text1" w:themeTint="F2"/>
          <w:sz w:val="24"/>
          <w:szCs w:val="24"/>
        </w:rPr>
      </w:pPr>
    </w:p>
    <w:p w:rsidR="00582BDC" w:rsidRDefault="00582BDC"/>
    <w:sectPr w:rsidR="00582BDC" w:rsidSect="001B7E89">
      <w:pgSz w:w="12242" w:h="18824" w:code="187"/>
      <w:pgMar w:top="1418" w:right="1418" w:bottom="1418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87A"/>
    <w:multiLevelType w:val="hybridMultilevel"/>
    <w:tmpl w:val="306AD3FC"/>
    <w:lvl w:ilvl="0" w:tplc="E974B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D0723"/>
    <w:multiLevelType w:val="hybridMultilevel"/>
    <w:tmpl w:val="13947AF4"/>
    <w:lvl w:ilvl="0" w:tplc="0421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4EE9"/>
    <w:multiLevelType w:val="hybridMultilevel"/>
    <w:tmpl w:val="618E23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F7F3A"/>
    <w:multiLevelType w:val="hybridMultilevel"/>
    <w:tmpl w:val="B7DABC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E04D9"/>
    <w:multiLevelType w:val="hybridMultilevel"/>
    <w:tmpl w:val="64B876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85155"/>
    <w:multiLevelType w:val="hybridMultilevel"/>
    <w:tmpl w:val="A816DCEC"/>
    <w:lvl w:ilvl="0" w:tplc="0421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27842BC9"/>
    <w:multiLevelType w:val="hybridMultilevel"/>
    <w:tmpl w:val="ECD8D15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71988"/>
    <w:multiLevelType w:val="hybridMultilevel"/>
    <w:tmpl w:val="4C9EA98C"/>
    <w:lvl w:ilvl="0" w:tplc="0421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D0D0D" w:themeColor="text1" w:themeTint="F2"/>
      </w:rPr>
    </w:lvl>
    <w:lvl w:ilvl="1" w:tplc="0421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2CAA1F70"/>
    <w:multiLevelType w:val="hybridMultilevel"/>
    <w:tmpl w:val="5AC00C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2E3B526E"/>
    <w:multiLevelType w:val="hybridMultilevel"/>
    <w:tmpl w:val="76786764"/>
    <w:lvl w:ilvl="0" w:tplc="68146014">
      <w:start w:val="1"/>
      <w:numFmt w:val="bullet"/>
      <w:lvlText w:val="●"/>
      <w:lvlJc w:val="left"/>
      <w:pPr>
        <w:ind w:left="612" w:hanging="360"/>
      </w:pPr>
      <w:rPr>
        <w:rFonts w:ascii="Calibri" w:hAnsi="Calibri" w:hint="default"/>
      </w:rPr>
    </w:lvl>
    <w:lvl w:ilvl="1" w:tplc="0421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Marlett" w:hAnsi="Marlett" w:hint="default"/>
      </w:rPr>
    </w:lvl>
  </w:abstractNum>
  <w:abstractNum w:abstractNumId="10">
    <w:nsid w:val="30C81A59"/>
    <w:multiLevelType w:val="hybridMultilevel"/>
    <w:tmpl w:val="E6A6FE4C"/>
    <w:lvl w:ilvl="0" w:tplc="34367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21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2AB00B1"/>
    <w:multiLevelType w:val="hybridMultilevel"/>
    <w:tmpl w:val="76DC3A92"/>
    <w:lvl w:ilvl="0" w:tplc="0421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>
    <w:nsid w:val="413F50E9"/>
    <w:multiLevelType w:val="hybridMultilevel"/>
    <w:tmpl w:val="77B257D6"/>
    <w:lvl w:ilvl="0" w:tplc="0421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Marlett" w:hAnsi="Marlett" w:hint="default"/>
      </w:rPr>
    </w:lvl>
  </w:abstractNum>
  <w:abstractNum w:abstractNumId="13">
    <w:nsid w:val="4F1108C3"/>
    <w:multiLevelType w:val="hybridMultilevel"/>
    <w:tmpl w:val="AA7A7EF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F55F3"/>
    <w:multiLevelType w:val="hybridMultilevel"/>
    <w:tmpl w:val="96C6C3BC"/>
    <w:lvl w:ilvl="0" w:tplc="83A26D6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3B0AFE"/>
    <w:multiLevelType w:val="hybridMultilevel"/>
    <w:tmpl w:val="A456FA2A"/>
    <w:lvl w:ilvl="0" w:tplc="75C8086E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2F580B"/>
    <w:multiLevelType w:val="hybridMultilevel"/>
    <w:tmpl w:val="C9CE77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74F82"/>
    <w:multiLevelType w:val="hybridMultilevel"/>
    <w:tmpl w:val="C48CB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AD5AA8"/>
    <w:multiLevelType w:val="hybridMultilevel"/>
    <w:tmpl w:val="37BE00E4"/>
    <w:lvl w:ilvl="0" w:tplc="8116A11A">
      <w:start w:val="1"/>
      <w:numFmt w:val="decimal"/>
      <w:lvlText w:val="4.%1"/>
      <w:lvlJc w:val="left"/>
      <w:pPr>
        <w:ind w:left="715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3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5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7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9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1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3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5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75" w:hanging="180"/>
      </w:pPr>
      <w:rPr>
        <w:rFonts w:cs="Times New Roman"/>
      </w:rPr>
    </w:lvl>
  </w:abstractNum>
  <w:abstractNum w:abstractNumId="19">
    <w:nsid w:val="71687F72"/>
    <w:multiLevelType w:val="hybridMultilevel"/>
    <w:tmpl w:val="0166F1FC"/>
    <w:lvl w:ilvl="0" w:tplc="0421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78535B8D"/>
    <w:multiLevelType w:val="hybridMultilevel"/>
    <w:tmpl w:val="94EE01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795E703D"/>
    <w:multiLevelType w:val="hybridMultilevel"/>
    <w:tmpl w:val="6C569ACE"/>
    <w:lvl w:ilvl="0" w:tplc="F4BEE564">
      <w:start w:val="1"/>
      <w:numFmt w:val="decimal"/>
      <w:lvlText w:val="4.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7AFB47F9"/>
    <w:multiLevelType w:val="hybridMultilevel"/>
    <w:tmpl w:val="8BC8E8F0"/>
    <w:lvl w:ilvl="0" w:tplc="CD1085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9E247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6"/>
  </w:num>
  <w:num w:numId="5">
    <w:abstractNumId w:val="19"/>
  </w:num>
  <w:num w:numId="6">
    <w:abstractNumId w:val="13"/>
  </w:num>
  <w:num w:numId="7">
    <w:abstractNumId w:val="4"/>
  </w:num>
  <w:num w:numId="8">
    <w:abstractNumId w:val="15"/>
  </w:num>
  <w:num w:numId="9">
    <w:abstractNumId w:val="21"/>
  </w:num>
  <w:num w:numId="10">
    <w:abstractNumId w:val="1"/>
  </w:num>
  <w:num w:numId="11">
    <w:abstractNumId w:val="14"/>
  </w:num>
  <w:num w:numId="12">
    <w:abstractNumId w:val="18"/>
  </w:num>
  <w:num w:numId="13">
    <w:abstractNumId w:val="2"/>
  </w:num>
  <w:num w:numId="14">
    <w:abstractNumId w:val="10"/>
  </w:num>
  <w:num w:numId="15">
    <w:abstractNumId w:val="20"/>
  </w:num>
  <w:num w:numId="16">
    <w:abstractNumId w:val="8"/>
  </w:num>
  <w:num w:numId="17">
    <w:abstractNumId w:val="5"/>
  </w:num>
  <w:num w:numId="18">
    <w:abstractNumId w:val="11"/>
  </w:num>
  <w:num w:numId="19">
    <w:abstractNumId w:val="7"/>
  </w:num>
  <w:num w:numId="20">
    <w:abstractNumId w:val="9"/>
  </w:num>
  <w:num w:numId="21">
    <w:abstractNumId w:val="12"/>
  </w:num>
  <w:num w:numId="22">
    <w:abstractNumId w:val="2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3992"/>
    <w:rsid w:val="00582BDC"/>
    <w:rsid w:val="00FB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9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B399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B3992"/>
    <w:rPr>
      <w:rFonts w:eastAsia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B39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B3992"/>
    <w:rPr>
      <w:rFonts w:eastAsia="Times New Roman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FB3992"/>
    <w:pPr>
      <w:ind w:left="720"/>
      <w:contextualSpacing/>
    </w:pPr>
    <w:rPr>
      <w:rFonts w:ascii="Calibri" w:hAnsi="Calibri" w:cs="Calibri"/>
    </w:rPr>
  </w:style>
  <w:style w:type="character" w:customStyle="1" w:styleId="MediumGrid1-Accent2Char">
    <w:name w:val="Medium Grid 1 - Accent 2 Char"/>
    <w:link w:val="MediumGrid1-Accent21"/>
    <w:uiPriority w:val="34"/>
    <w:locked/>
    <w:rsid w:val="00FB3992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2882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Smantie</dc:creator>
  <cp:lastModifiedBy>Smantie</cp:lastModifiedBy>
  <cp:revision>1</cp:revision>
  <dcterms:created xsi:type="dcterms:W3CDTF">2015-12-30T19:33:00Z</dcterms:created>
  <dcterms:modified xsi:type="dcterms:W3CDTF">2015-12-30T19:35:00Z</dcterms:modified>
</cp:coreProperties>
</file>