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FD" w:rsidRPr="009A4AEA" w:rsidRDefault="00860EFD" w:rsidP="00860EFD">
      <w:pPr>
        <w:ind w:right="51"/>
        <w:jc w:val="center"/>
        <w:rPr>
          <w:spacing w:val="2"/>
          <w:sz w:val="24"/>
          <w:szCs w:val="24"/>
          <w:lang w:val="af-ZA"/>
        </w:rPr>
      </w:pPr>
      <w:r w:rsidRPr="009A4AEA">
        <w:rPr>
          <w:spacing w:val="2"/>
          <w:sz w:val="24"/>
          <w:szCs w:val="24"/>
          <w:lang w:val="af-ZA"/>
        </w:rPr>
        <w:t>PENGGUNAAN ELEKTRODA ALUMUNIUM SEBAGAI ALTERNATIF . ELEKTRODA GRAFIT DALAM PENENTUAN UNSUR TAKMURNIAN BORON DAN KADMIUM PALAM U</w:t>
      </w:r>
      <w:r w:rsidRPr="009A4AEA">
        <w:rPr>
          <w:spacing w:val="2"/>
          <w:sz w:val="24"/>
          <w:szCs w:val="24"/>
          <w:vertAlign w:val="subscript"/>
          <w:lang w:val="af-ZA"/>
        </w:rPr>
        <w:t>3</w:t>
      </w:r>
      <w:r w:rsidRPr="009A4AEA">
        <w:rPr>
          <w:spacing w:val="2"/>
          <w:sz w:val="24"/>
          <w:szCs w:val="24"/>
          <w:lang w:val="af-ZA"/>
        </w:rPr>
        <w:t>08 SECARA SPEKTROGRAFI EMISI</w:t>
      </w:r>
    </w:p>
    <w:p w:rsidR="00860EFD" w:rsidRDefault="00860EFD" w:rsidP="00860EFD">
      <w:pPr>
        <w:ind w:right="51"/>
        <w:jc w:val="center"/>
        <w:rPr>
          <w:spacing w:val="2"/>
          <w:sz w:val="24"/>
          <w:szCs w:val="24"/>
          <w:lang w:val="af-ZA"/>
        </w:rPr>
      </w:pPr>
    </w:p>
    <w:p w:rsidR="00860EFD" w:rsidRDefault="00860EFD" w:rsidP="00860EFD">
      <w:pPr>
        <w:ind w:right="51"/>
        <w:jc w:val="center"/>
        <w:rPr>
          <w:spacing w:val="2"/>
          <w:sz w:val="24"/>
          <w:szCs w:val="24"/>
          <w:lang w:val="af-ZA"/>
        </w:rPr>
      </w:pPr>
      <w:r w:rsidRPr="009A4AEA">
        <w:rPr>
          <w:spacing w:val="2"/>
          <w:sz w:val="24"/>
          <w:szCs w:val="24"/>
          <w:lang w:val="af-ZA"/>
        </w:rPr>
        <w:t xml:space="preserve">Oleh: </w:t>
      </w:r>
    </w:p>
    <w:p w:rsidR="00860EFD" w:rsidRDefault="00860EFD" w:rsidP="00860EFD">
      <w:pPr>
        <w:ind w:right="51"/>
        <w:jc w:val="center"/>
        <w:rPr>
          <w:spacing w:val="2"/>
          <w:sz w:val="24"/>
          <w:szCs w:val="24"/>
          <w:lang w:val="af-ZA"/>
        </w:rPr>
      </w:pPr>
      <w:r w:rsidRPr="009A4AEA">
        <w:rPr>
          <w:spacing w:val="2"/>
          <w:sz w:val="24"/>
          <w:szCs w:val="24"/>
          <w:lang w:val="af-ZA"/>
        </w:rPr>
        <w:t xml:space="preserve">Marieta Anna Wulandari </w:t>
      </w:r>
    </w:p>
    <w:p w:rsidR="00860EFD" w:rsidRDefault="00860EFD" w:rsidP="00860EFD">
      <w:pPr>
        <w:ind w:right="51"/>
        <w:jc w:val="center"/>
        <w:rPr>
          <w:spacing w:val="2"/>
          <w:sz w:val="24"/>
          <w:szCs w:val="24"/>
          <w:lang w:val="af-ZA"/>
        </w:rPr>
      </w:pPr>
      <w:r w:rsidRPr="009A4AEA">
        <w:rPr>
          <w:spacing w:val="2"/>
          <w:sz w:val="24"/>
          <w:szCs w:val="24"/>
          <w:lang w:val="af-ZA"/>
        </w:rPr>
        <w:t>NIM. 023314018</w:t>
      </w:r>
    </w:p>
    <w:p w:rsidR="00860EFD" w:rsidRDefault="00860EFD" w:rsidP="00860EFD">
      <w:pPr>
        <w:ind w:right="51"/>
        <w:jc w:val="center"/>
        <w:rPr>
          <w:spacing w:val="2"/>
          <w:sz w:val="24"/>
          <w:szCs w:val="24"/>
          <w:lang w:val="af-ZA"/>
        </w:rPr>
      </w:pPr>
    </w:p>
    <w:p w:rsidR="00860EFD" w:rsidRPr="009A4AEA" w:rsidRDefault="00860EFD" w:rsidP="00860EFD">
      <w:pPr>
        <w:ind w:right="51"/>
        <w:jc w:val="center"/>
        <w:rPr>
          <w:spacing w:val="2"/>
          <w:sz w:val="24"/>
          <w:szCs w:val="24"/>
          <w:lang w:val="af-ZA"/>
        </w:rPr>
      </w:pPr>
      <w:r w:rsidRPr="009A4AEA">
        <w:rPr>
          <w:spacing w:val="2"/>
          <w:sz w:val="24"/>
          <w:szCs w:val="24"/>
          <w:lang w:val="af-ZA"/>
        </w:rPr>
        <w:t>Pembimbing Utama</w:t>
      </w:r>
      <w:r w:rsidRPr="009A4AEA">
        <w:rPr>
          <w:spacing w:val="2"/>
          <w:sz w:val="24"/>
          <w:szCs w:val="24"/>
          <w:lang w:val="af-ZA"/>
        </w:rPr>
        <w:tab/>
        <w:t>: Drs. Sahat Simbolon, M.Sc</w:t>
      </w:r>
    </w:p>
    <w:p w:rsidR="00860EFD" w:rsidRPr="009A4AEA" w:rsidRDefault="00860EFD" w:rsidP="00860EFD">
      <w:pPr>
        <w:ind w:right="51"/>
        <w:jc w:val="center"/>
        <w:rPr>
          <w:spacing w:val="2"/>
          <w:sz w:val="24"/>
          <w:szCs w:val="24"/>
          <w:lang w:val="af-ZA"/>
        </w:rPr>
      </w:pPr>
      <w:r w:rsidRPr="009A4AEA">
        <w:rPr>
          <w:spacing w:val="2"/>
          <w:sz w:val="24"/>
          <w:szCs w:val="24"/>
          <w:lang w:val="af-ZA"/>
        </w:rPr>
        <w:t>Pembimbing pendamping</w:t>
      </w:r>
      <w:r w:rsidRPr="009A4AEA">
        <w:rPr>
          <w:spacing w:val="2"/>
          <w:sz w:val="24"/>
          <w:szCs w:val="24"/>
          <w:lang w:val="af-ZA"/>
        </w:rPr>
        <w:tab/>
        <w:t>: I Made Sukarna, M.Si</w:t>
      </w:r>
    </w:p>
    <w:p w:rsidR="00860EFD" w:rsidRDefault="00860EFD" w:rsidP="00860EFD">
      <w:pPr>
        <w:ind w:right="51"/>
        <w:rPr>
          <w:spacing w:val="2"/>
          <w:sz w:val="24"/>
          <w:szCs w:val="24"/>
          <w:lang w:val="af-ZA"/>
        </w:rPr>
      </w:pPr>
    </w:p>
    <w:p w:rsidR="00860EFD" w:rsidRPr="009A4AEA" w:rsidRDefault="00860EFD" w:rsidP="00860EFD">
      <w:pPr>
        <w:ind w:right="51"/>
        <w:jc w:val="center"/>
        <w:rPr>
          <w:spacing w:val="2"/>
          <w:sz w:val="24"/>
          <w:szCs w:val="24"/>
          <w:lang w:val="af-ZA"/>
        </w:rPr>
      </w:pPr>
      <w:r w:rsidRPr="009A4AEA">
        <w:rPr>
          <w:spacing w:val="2"/>
          <w:sz w:val="24"/>
          <w:szCs w:val="24"/>
          <w:lang w:val="af-ZA"/>
        </w:rPr>
        <w:t>ABSTRAK</w:t>
      </w:r>
    </w:p>
    <w:p w:rsidR="00860EFD" w:rsidRPr="009A4AEA" w:rsidRDefault="00860EFD" w:rsidP="00860EFD">
      <w:pPr>
        <w:ind w:right="51"/>
        <w:rPr>
          <w:spacing w:val="2"/>
          <w:sz w:val="24"/>
          <w:szCs w:val="24"/>
          <w:lang w:val="af-ZA"/>
        </w:rPr>
      </w:pPr>
    </w:p>
    <w:p w:rsidR="00860EFD" w:rsidRPr="009A4AEA" w:rsidRDefault="00860EFD" w:rsidP="00860EFD">
      <w:pPr>
        <w:ind w:right="51" w:firstLine="720"/>
        <w:jc w:val="both"/>
        <w:rPr>
          <w:spacing w:val="2"/>
          <w:sz w:val="24"/>
          <w:szCs w:val="24"/>
          <w:lang w:val="af-ZA"/>
        </w:rPr>
      </w:pPr>
      <w:r w:rsidRPr="009A4AEA">
        <w:rPr>
          <w:spacing w:val="2"/>
          <w:sz w:val="24"/>
          <w:szCs w:val="24"/>
          <w:lang w:val="af-ZA"/>
        </w:rPr>
        <w:t xml:space="preserve">Penelitian ini bertujuan mtak mengetahui (1) kondisi fisik elektroda alumunium dengan rnenggunakan sumber eksitasi dc arG. (2) konsentrasi unsur takmurnian boron dan kadmium dalam U </w:t>
      </w:r>
      <w:r w:rsidRPr="009A4AEA">
        <w:rPr>
          <w:sz w:val="24"/>
          <w:szCs w:val="24"/>
          <w:lang w:val="af-ZA"/>
        </w:rPr>
        <w:t xml:space="preserve">30g </w:t>
      </w:r>
      <w:r w:rsidRPr="009A4AEA">
        <w:rPr>
          <w:spacing w:val="2"/>
          <w:sz w:val="24"/>
          <w:szCs w:val="24"/>
          <w:lang w:val="af-ZA"/>
        </w:rPr>
        <w:t>denpn spektrol,naf emisi</w:t>
      </w:r>
      <w:r>
        <w:rPr>
          <w:spacing w:val="2"/>
          <w:sz w:val="24"/>
          <w:szCs w:val="24"/>
          <w:lang w:val="af-ZA"/>
        </w:rPr>
        <w:t xml:space="preserve"> </w:t>
      </w:r>
      <w:r w:rsidRPr="009A4AEA">
        <w:rPr>
          <w:spacing w:val="2"/>
          <w:sz w:val="24"/>
          <w:szCs w:val="24"/>
          <w:lang w:val="af-ZA"/>
        </w:rPr>
        <w:t>menggunakan elektroda grafit. (3) konsentrasi unsur takmurnian boron dan kadmium dalam U30x dengan spektrograf emisi menggunakan elektroda ahummiurn. (4) penggunaan elektroda alumunium sebapi pengganti elektroda grafit dalam spektrografi emisi UjOK dengan spektrograf elnisi.</w:t>
      </w:r>
    </w:p>
    <w:p w:rsidR="00860EFD" w:rsidRPr="009A4AEA" w:rsidRDefault="00860EFD" w:rsidP="00860EFD">
      <w:pPr>
        <w:ind w:right="51" w:firstLine="720"/>
        <w:jc w:val="both"/>
        <w:rPr>
          <w:spacing w:val="2"/>
          <w:sz w:val="24"/>
          <w:szCs w:val="24"/>
          <w:lang w:val="af-ZA"/>
        </w:rPr>
      </w:pPr>
      <w:r w:rsidRPr="009A4AEA">
        <w:rPr>
          <w:spacing w:val="2"/>
          <w:sz w:val="24"/>
          <w:szCs w:val="24"/>
          <w:lang w:val="af-ZA"/>
        </w:rPr>
        <w:t>Penelitian ini diawali dengan menentukan sumba,r eksitasi yang optimal untrdc elektroda alummiwn. Pembuatan sampel dilakukari dengan pelarutan 10 g UO</w:t>
      </w:r>
      <w:r w:rsidRPr="009A4AEA">
        <w:rPr>
          <w:spacing w:val="2"/>
          <w:sz w:val="24"/>
          <w:szCs w:val="24"/>
          <w:vertAlign w:val="subscript"/>
          <w:lang w:val="af-ZA"/>
        </w:rPr>
        <w:t>z</w:t>
      </w:r>
      <w:r w:rsidRPr="009A4AEA">
        <w:rPr>
          <w:spacing w:val="2"/>
          <w:sz w:val="24"/>
          <w:szCs w:val="24"/>
          <w:lang w:val="af-ZA"/>
        </w:rPr>
        <w:t xml:space="preserve"> dengan HNO3 sampai volume 50 ml- dan dipanaskan mendekati kering, ditambah HCOOH tetes demi tetes sampai larut kembali. Uranil format diuapkan dan dikalsinasi dalam suhu 900</w:t>
      </w:r>
      <w:r w:rsidRPr="009A4AEA">
        <w:rPr>
          <w:spacing w:val="2"/>
          <w:sz w:val="24"/>
          <w:szCs w:val="24"/>
          <w:vertAlign w:val="superscript"/>
          <w:lang w:val="af-ZA"/>
        </w:rPr>
        <w:t>(</w:t>
      </w:r>
      <w:r w:rsidRPr="009A4AEA">
        <w:rPr>
          <w:spacing w:val="2"/>
          <w:sz w:val="24"/>
          <w:szCs w:val="24"/>
          <w:lang w:val="af-ZA"/>
        </w:rPr>
        <w:t>'C selama 2 jam. Hasil kalsinasi sebarryak Sgr dilarutkan kembali dengan HNO</w:t>
      </w:r>
      <w:r w:rsidRPr="009A4AEA">
        <w:rPr>
          <w:spacing w:val="2"/>
          <w:sz w:val="24"/>
          <w:szCs w:val="24"/>
          <w:vertAlign w:val="subscript"/>
          <w:lang w:val="af-ZA"/>
        </w:rPr>
        <w:t>3</w:t>
      </w:r>
      <w:r w:rsidRPr="009A4AEA">
        <w:rPr>
          <w:spacing w:val="2"/>
          <w:sz w:val="24"/>
          <w:szCs w:val="24"/>
          <w:lang w:val="af-ZA"/>
        </w:rPr>
        <w:t xml:space="preserve"> kemudian di ekstraks~ dengan TBP kerosene dengan perbandingan volume 70:30 sebanyak 100 ml darr dilakukan 3 kali. Fase air dipisahkan dan dimasukkan dalam elektroda grafit dan elektroda alumunium dengan variasi volume masing-masing 25trL; IOOyL; 200~L; SOOpL dan 1000pL. Elektroda yang berisi sampel dieksitasi dan konsentras</w:t>
      </w:r>
      <w:r>
        <w:rPr>
          <w:spacing w:val="2"/>
          <w:sz w:val="24"/>
          <w:szCs w:val="24"/>
          <w:lang w:val="af-ZA"/>
        </w:rPr>
        <w:t>i</w:t>
      </w:r>
      <w:r w:rsidRPr="009A4AEA">
        <w:rPr>
          <w:spacing w:val="2"/>
          <w:sz w:val="24"/>
          <w:szCs w:val="24"/>
          <w:lang w:val="af-ZA"/>
        </w:rPr>
        <w:t>nya ditentukan dengan spektrografi emisi.</w:t>
      </w:r>
      <w:r w:rsidRPr="009A4AEA">
        <w:rPr>
          <w:spacing w:val="2"/>
          <w:sz w:val="24"/>
          <w:szCs w:val="24"/>
          <w:lang w:val="af-ZA"/>
        </w:rPr>
        <w:tab/>
        <w:t>'</w:t>
      </w:r>
    </w:p>
    <w:p w:rsidR="00860EFD" w:rsidRPr="009A4AEA" w:rsidRDefault="00860EFD" w:rsidP="00860EFD">
      <w:pPr>
        <w:ind w:right="51" w:firstLine="576"/>
        <w:jc w:val="both"/>
        <w:rPr>
          <w:spacing w:val="2"/>
          <w:sz w:val="24"/>
          <w:szCs w:val="24"/>
          <w:lang w:val="af-ZA"/>
        </w:rPr>
      </w:pPr>
      <w:r w:rsidRPr="009A4AEA">
        <w:rPr>
          <w:spacing w:val="2"/>
          <w:sz w:val="24"/>
          <w:szCs w:val="24"/>
          <w:lang w:val="af-ZA"/>
        </w:rPr>
        <w:t>Kondisi fisik elektroda almnunium dengan sumber eksitasi dc arc meleleh sedangkan mcuggunakan sumber eksitasi spark ixdak melpleh. Konsentrasi boron dan kadmium mengg</w:t>
      </w:r>
      <w:r>
        <w:rPr>
          <w:spacing w:val="2"/>
          <w:sz w:val="24"/>
          <w:szCs w:val="24"/>
          <w:lang w:val="af-ZA"/>
        </w:rPr>
        <w:t>u</w:t>
      </w:r>
      <w:r w:rsidRPr="009A4AEA">
        <w:rPr>
          <w:spacing w:val="2"/>
          <w:sz w:val="24"/>
          <w:szCs w:val="24"/>
          <w:lang w:val="af-ZA"/>
        </w:rPr>
        <w:t>nakan elektroda grafit adalah 0,031 ppm dan 0,135 ppm. Konsentras: boron dan kadmium dengan ryenggmnakan elektroda alumunium adalah 0,031 ppm dan 0,169 ppm. Karena persen perbedaan konsentrasi sampel pada penentuan konsentrasi boron adalah 0% (&lt; 2%), maka elektroda alumunium dapat digunakan sebagai alternatif pengganti elektroda grafit pada penentuan unsur takmurnian boron, dan tidak dapat digunakan Lmtuk alternatif pengganti pada penentuan unsur takmurnian kadmium karena persen perbedaan konsentrasi 25,185% (&gt;2%).</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0EFD"/>
    <w:rsid w:val="00860EFD"/>
    <w:rsid w:val="00945773"/>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FD"/>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2010-08-25T21:24:00Z</dcterms:created>
  <dcterms:modified xsi:type="dcterms:W3CDTF">2010-08-25T21:24:00Z</dcterms:modified>
</cp:coreProperties>
</file>