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29" w:rsidRPr="00555213" w:rsidRDefault="00782F29" w:rsidP="00782F29">
      <w:pPr>
        <w:ind w:right="-48"/>
        <w:jc w:val="center"/>
        <w:rPr>
          <w:sz w:val="24"/>
          <w:szCs w:val="24"/>
          <w:lang w:val="af-ZA"/>
        </w:rPr>
      </w:pPr>
      <w:r w:rsidRPr="00555213">
        <w:rPr>
          <w:sz w:val="24"/>
          <w:szCs w:val="24"/>
          <w:lang w:val="af-ZA"/>
        </w:rPr>
        <w:t>IMPLEMENTASI PEMBELAJARAN KIM1A DALAM MENGHADAPI PELAKSANAAN KURIKULUM TINGKAT SATUAN PENDIDIKAN (KTSP) PADA SMA DI WILAYAH KOTA SALATIGA</w:t>
      </w:r>
    </w:p>
    <w:p w:rsidR="00782F29" w:rsidRDefault="00782F29" w:rsidP="00782F29">
      <w:pPr>
        <w:ind w:right="-48"/>
        <w:jc w:val="center"/>
        <w:rPr>
          <w:sz w:val="24"/>
          <w:szCs w:val="24"/>
          <w:lang w:val="af-ZA"/>
        </w:rPr>
      </w:pPr>
    </w:p>
    <w:p w:rsidR="00782F29" w:rsidRDefault="00782F29" w:rsidP="00782F29">
      <w:pPr>
        <w:ind w:right="-48"/>
        <w:jc w:val="center"/>
        <w:rPr>
          <w:sz w:val="24"/>
          <w:szCs w:val="24"/>
          <w:lang w:val="af-ZA"/>
        </w:rPr>
      </w:pPr>
      <w:r w:rsidRPr="00555213">
        <w:rPr>
          <w:sz w:val="24"/>
          <w:szCs w:val="24"/>
          <w:lang w:val="af-ZA"/>
        </w:rPr>
        <w:t>Oleh :</w:t>
      </w:r>
    </w:p>
    <w:p w:rsidR="00782F29" w:rsidRPr="00555213" w:rsidRDefault="00782F29" w:rsidP="00782F29">
      <w:pPr>
        <w:ind w:right="-48"/>
        <w:jc w:val="center"/>
        <w:rPr>
          <w:sz w:val="24"/>
          <w:szCs w:val="24"/>
          <w:lang w:val="af-ZA"/>
        </w:rPr>
      </w:pPr>
    </w:p>
    <w:p w:rsidR="00782F29" w:rsidRDefault="00782F29" w:rsidP="00782F29">
      <w:pPr>
        <w:ind w:right="-48"/>
        <w:jc w:val="center"/>
        <w:rPr>
          <w:sz w:val="24"/>
          <w:szCs w:val="24"/>
          <w:lang w:val="af-ZA"/>
        </w:rPr>
      </w:pPr>
      <w:r w:rsidRPr="00555213">
        <w:rPr>
          <w:sz w:val="24"/>
          <w:szCs w:val="24"/>
          <w:lang w:val="af-ZA"/>
        </w:rPr>
        <w:t>Nur Wahyuni</w:t>
      </w:r>
    </w:p>
    <w:p w:rsidR="00782F29" w:rsidRDefault="00782F29" w:rsidP="00782F29">
      <w:pPr>
        <w:ind w:right="-48"/>
        <w:jc w:val="center"/>
        <w:rPr>
          <w:sz w:val="24"/>
          <w:szCs w:val="24"/>
          <w:lang w:val="af-ZA"/>
        </w:rPr>
      </w:pPr>
      <w:r w:rsidRPr="00555213">
        <w:rPr>
          <w:sz w:val="24"/>
          <w:szCs w:val="24"/>
          <w:lang w:val="af-ZA"/>
        </w:rPr>
        <w:t>NIM. 033324734</w:t>
      </w:r>
    </w:p>
    <w:p w:rsidR="00782F29" w:rsidRPr="00555213" w:rsidRDefault="00782F29" w:rsidP="00782F29">
      <w:pPr>
        <w:ind w:right="-48"/>
        <w:jc w:val="center"/>
        <w:rPr>
          <w:sz w:val="24"/>
          <w:szCs w:val="24"/>
          <w:lang w:val="af-ZA"/>
        </w:rPr>
      </w:pPr>
    </w:p>
    <w:p w:rsidR="00782F29" w:rsidRDefault="00782F29" w:rsidP="00782F29">
      <w:pPr>
        <w:ind w:right="-48"/>
        <w:jc w:val="center"/>
        <w:rPr>
          <w:sz w:val="24"/>
          <w:szCs w:val="24"/>
          <w:lang w:val="af-ZA"/>
        </w:rPr>
      </w:pPr>
      <w:r w:rsidRPr="00555213">
        <w:rPr>
          <w:sz w:val="24"/>
          <w:szCs w:val="24"/>
          <w:lang w:val="af-ZA"/>
        </w:rPr>
        <w:t>Pembimbing Utama : Heru Pratomo Al, M. Si</w:t>
      </w:r>
    </w:p>
    <w:p w:rsidR="00782F29" w:rsidRDefault="00782F29" w:rsidP="00782F29">
      <w:pPr>
        <w:ind w:right="-48"/>
        <w:jc w:val="center"/>
        <w:rPr>
          <w:sz w:val="24"/>
          <w:szCs w:val="24"/>
          <w:lang w:val="af-ZA"/>
        </w:rPr>
      </w:pPr>
      <w:r w:rsidRPr="00555213">
        <w:rPr>
          <w:sz w:val="24"/>
          <w:szCs w:val="24"/>
          <w:lang w:val="af-ZA"/>
        </w:rPr>
        <w:t>Pembimbing Pendamping : Sukisman Purtadi, M. Pd</w:t>
      </w:r>
    </w:p>
    <w:p w:rsidR="00782F29" w:rsidRPr="00555213" w:rsidRDefault="00782F29" w:rsidP="00782F29">
      <w:pPr>
        <w:ind w:right="-48"/>
        <w:jc w:val="center"/>
        <w:rPr>
          <w:sz w:val="24"/>
          <w:szCs w:val="24"/>
          <w:lang w:val="af-ZA"/>
        </w:rPr>
      </w:pPr>
    </w:p>
    <w:p w:rsidR="00782F29" w:rsidRDefault="00782F29" w:rsidP="00782F29">
      <w:pPr>
        <w:ind w:right="-48"/>
        <w:jc w:val="center"/>
        <w:rPr>
          <w:sz w:val="24"/>
          <w:szCs w:val="24"/>
          <w:lang w:val="af-ZA"/>
        </w:rPr>
      </w:pPr>
      <w:r w:rsidRPr="00555213">
        <w:rPr>
          <w:sz w:val="24"/>
          <w:szCs w:val="24"/>
          <w:lang w:val="af-ZA"/>
        </w:rPr>
        <w:t>ABSTRAK</w:t>
      </w:r>
    </w:p>
    <w:p w:rsidR="00782F29" w:rsidRPr="00555213" w:rsidRDefault="00782F29" w:rsidP="00782F29">
      <w:pPr>
        <w:ind w:right="-48"/>
        <w:jc w:val="center"/>
        <w:rPr>
          <w:sz w:val="24"/>
          <w:szCs w:val="24"/>
          <w:lang w:val="af-ZA"/>
        </w:rPr>
      </w:pPr>
    </w:p>
    <w:p w:rsidR="00782F29" w:rsidRPr="00555213" w:rsidRDefault="00782F29" w:rsidP="00782F29">
      <w:pPr>
        <w:ind w:right="-48" w:firstLine="720"/>
        <w:jc w:val="both"/>
        <w:rPr>
          <w:sz w:val="24"/>
          <w:szCs w:val="24"/>
          <w:lang w:val="af-ZA"/>
        </w:rPr>
      </w:pPr>
      <w:r w:rsidRPr="00555213">
        <w:rPr>
          <w:sz w:val="24"/>
          <w:szCs w:val="24"/>
          <w:lang w:val="af-ZA"/>
        </w:rPr>
        <w:t>Penelitian bertujuan untuk mengetahui : (1) implementasi pembelajaran kimia dalam menghadapi pelaksanaan Kurikulum Tingkat Satuan Pendidikan (KTSP), ditinjau pada aspek pesiapan, pelaksanaan, dan penilaian, (2) kesiapan sarana dan prasarana pembelajaran kimia dalam menghadapi pelaksanaan KTSP, serta (3) kendala-kendala yang dihadapi guru-guru kimia pada SMA di Wilayah Kota Salatiga dalam menghadapi pelaksanaan KTSP pada aspek persiapan, pelaksanaan, penilaian.</w:t>
      </w:r>
    </w:p>
    <w:p w:rsidR="00782F29" w:rsidRPr="00555213" w:rsidRDefault="00782F29" w:rsidP="00782F29">
      <w:pPr>
        <w:ind w:right="-48" w:firstLine="720"/>
        <w:jc w:val="both"/>
        <w:rPr>
          <w:sz w:val="24"/>
          <w:szCs w:val="24"/>
          <w:lang w:val="af-ZA"/>
        </w:rPr>
      </w:pPr>
      <w:r w:rsidRPr="00555213">
        <w:rPr>
          <w:sz w:val="24"/>
          <w:szCs w:val="24"/>
          <w:lang w:val="af-ZA"/>
        </w:rPr>
        <w:t>Populasi penelitian ini adalah sembilan SMA yang berada di Wilayah Kota Salatiga. Populasi tersebut juga menjadi sampel penelitian. Responden penelitian ini adalah guru-guru kimia SMA di Wilayah Kota Salatiga sebanyak 21 orang. Teknik pengumpulan data penelitian ini adalah pemberian kuesioner. Setiap guru diberi tiga kuesioner yang terdiri dari 50 butir pernyataan implementasi pembelajaran kimia, 20 butir pernyataan kesiapan sarana dan prasarana pembelajaran kimia, serta angket terbuka untuk mengetahui kendala-kendala yang dihadapi guru-guru kimia SMA di Wilayah Kota Salatiga dalam menghadapi pelaksanaan KTSP. Data penelitian ini dianalisis dengan teknik persentase.</w:t>
      </w:r>
    </w:p>
    <w:p w:rsidR="00CF6EC2" w:rsidRDefault="00782F29" w:rsidP="00782F29">
      <w:r w:rsidRPr="00555213">
        <w:rPr>
          <w:sz w:val="24"/>
          <w:szCs w:val="24"/>
          <w:lang w:val="af-ZA"/>
        </w:rPr>
        <w:t>Kesimpulan penelitian menunjukkan bahwa tingkat implementasi pembelajaran kimia dalam menghadapi pelaksanaan KTSP pada SMA di Wilayah Kota Salatiga adalah tinggi (73,50%), sesuai dengan sarana dan prasarana yang juga termasuk kategori tinggi (68,15%). Mekipun demikian, terdapat beberapa kendala pada tahap persiapan, pelaksanaan, dan penilaian.</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F29"/>
    <w:rsid w:val="00041C31"/>
    <w:rsid w:val="00782F2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2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2010-08-25T14:20:00Z</dcterms:created>
  <dcterms:modified xsi:type="dcterms:W3CDTF">2010-08-25T14:20:00Z</dcterms:modified>
</cp:coreProperties>
</file>