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73B" w:rsidRPr="00B74414" w:rsidRDefault="00C9173B" w:rsidP="00C9173B">
      <w:pPr>
        <w:spacing w:after="288"/>
        <w:ind w:left="432" w:right="432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PEMISAHAN ION LOGAM C</w:t>
      </w:r>
      <w:r>
        <w:rPr>
          <w:spacing w:val="4"/>
          <w:sz w:val="24"/>
          <w:szCs w:val="24"/>
        </w:rPr>
        <w:t>d (II) DAN Fe (II) SECARA KROMAT</w:t>
      </w:r>
      <w:r w:rsidRPr="00B74414">
        <w:rPr>
          <w:spacing w:val="4"/>
          <w:sz w:val="24"/>
          <w:szCs w:val="24"/>
        </w:rPr>
        <w:t>'OGRAFI PENUKAR ION DENGAN VARIASI KONSENTRASI HCI SEBAGAI PENGOMPLEKS DAN ELUEN</w:t>
      </w:r>
    </w:p>
    <w:p w:rsidR="00C9173B" w:rsidRPr="00B74414" w:rsidRDefault="00C9173B" w:rsidP="00C9173B">
      <w:pPr>
        <w:spacing w:after="216"/>
        <w:ind w:left="3312" w:right="3312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Oleh :</w:t>
      </w:r>
    </w:p>
    <w:p w:rsidR="00C9173B" w:rsidRDefault="00C9173B" w:rsidP="00C9173B">
      <w:pPr>
        <w:spacing w:after="216"/>
        <w:ind w:left="2736" w:right="2736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Fajardini Khoironi 033314721</w:t>
      </w:r>
      <w:r>
        <w:rPr>
          <w:spacing w:val="4"/>
          <w:sz w:val="24"/>
          <w:szCs w:val="24"/>
        </w:rPr>
        <w:t xml:space="preserve">  </w:t>
      </w:r>
    </w:p>
    <w:p w:rsidR="00C9173B" w:rsidRPr="00B74414" w:rsidRDefault="00C9173B" w:rsidP="00C9173B">
      <w:pPr>
        <w:spacing w:after="216"/>
        <w:ind w:left="2736" w:right="2736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Pembimbing</w:t>
      </w:r>
      <w:r w:rsidRPr="00B74414">
        <w:rPr>
          <w:spacing w:val="4"/>
          <w:sz w:val="24"/>
          <w:szCs w:val="24"/>
        </w:rPr>
        <w:t xml:space="preserve"> :</w:t>
      </w:r>
    </w:p>
    <w:p w:rsidR="00C9173B" w:rsidRPr="00B74414" w:rsidRDefault="00C9173B" w:rsidP="00C9173B">
      <w:pPr>
        <w:spacing w:before="288" w:after="432"/>
        <w:ind w:left="2736" w:right="2448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I Made Sukarna, M.Si Kun Sri Budiasih, M.Si</w:t>
      </w:r>
    </w:p>
    <w:p w:rsidR="00C9173B" w:rsidRPr="00B74414" w:rsidRDefault="00C9173B" w:rsidP="00C9173B">
      <w:pPr>
        <w:spacing w:after="432"/>
        <w:ind w:left="3024" w:right="3024"/>
        <w:jc w:val="center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A</w:t>
      </w:r>
      <w:r>
        <w:rPr>
          <w:spacing w:val="4"/>
          <w:sz w:val="24"/>
          <w:szCs w:val="24"/>
        </w:rPr>
        <w:t>B</w:t>
      </w:r>
      <w:r w:rsidRPr="00B74414">
        <w:rPr>
          <w:spacing w:val="4"/>
          <w:sz w:val="24"/>
          <w:szCs w:val="24"/>
        </w:rPr>
        <w:t>STRAK</w:t>
      </w:r>
    </w:p>
    <w:p w:rsidR="00C9173B" w:rsidRPr="00B74414" w:rsidRDefault="00C9173B" w:rsidP="00C9173B">
      <w:pPr>
        <w:ind w:firstLine="576"/>
        <w:jc w:val="both"/>
        <w:rPr>
          <w:spacing w:val="4"/>
          <w:sz w:val="24"/>
          <w:szCs w:val="24"/>
        </w:rPr>
      </w:pPr>
      <w:r>
        <w:rPr>
          <w:spacing w:val="4"/>
          <w:sz w:val="24"/>
          <w:szCs w:val="24"/>
        </w:rPr>
        <w:t>P</w:t>
      </w:r>
      <w:r w:rsidRPr="00B74414">
        <w:rPr>
          <w:spacing w:val="4"/>
          <w:sz w:val="24"/>
          <w:szCs w:val="24"/>
        </w:rPr>
        <w:t>enelitian ini bertujuan untuk menentukan kapasitas resin Amberlit IRA</w:t>
      </w:r>
      <w:r w:rsidRPr="00B74414">
        <w:rPr>
          <w:spacing w:val="4"/>
          <w:sz w:val="24"/>
          <w:szCs w:val="24"/>
        </w:rPr>
        <w:softHyphen/>
        <w:t>402 (CI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>), konsentrasi optimum HCI sebagai pengompleks dan eluen pada pemisahan Fe(</w:t>
      </w:r>
      <w:r>
        <w:rPr>
          <w:spacing w:val="4"/>
          <w:sz w:val="24"/>
          <w:szCs w:val="24"/>
        </w:rPr>
        <w:t>II</w:t>
      </w:r>
      <w:r w:rsidRPr="00B74414">
        <w:rPr>
          <w:spacing w:val="4"/>
          <w:sz w:val="24"/>
          <w:szCs w:val="24"/>
        </w:rPr>
        <w:t xml:space="preserve">) dan Cd(II) serta persen </w:t>
      </w:r>
      <w:r w:rsidRPr="00B74414">
        <w:rPr>
          <w:i/>
          <w:spacing w:val="2"/>
          <w:sz w:val="24"/>
          <w:szCs w:val="24"/>
        </w:rPr>
        <w:t xml:space="preserve">recovery </w:t>
      </w:r>
      <w:r>
        <w:rPr>
          <w:spacing w:val="4"/>
          <w:sz w:val="24"/>
          <w:szCs w:val="24"/>
        </w:rPr>
        <w:t xml:space="preserve">pemisahan Cd </w:t>
      </w:r>
      <w:r w:rsidRPr="00B74414">
        <w:rPr>
          <w:spacing w:val="4"/>
          <w:sz w:val="24"/>
          <w:szCs w:val="24"/>
        </w:rPr>
        <w:t>(</w:t>
      </w:r>
      <w:r>
        <w:rPr>
          <w:spacing w:val="4"/>
          <w:sz w:val="24"/>
          <w:szCs w:val="24"/>
        </w:rPr>
        <w:t>II</w:t>
      </w:r>
      <w:r w:rsidRPr="00B74414">
        <w:rPr>
          <w:spacing w:val="4"/>
          <w:sz w:val="24"/>
          <w:szCs w:val="24"/>
        </w:rPr>
        <w:t>) dan Fe (II) dalam kolom resin Amberlit IRA-402 (CI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>) .</w:t>
      </w:r>
    </w:p>
    <w:p w:rsidR="00C9173B" w:rsidRPr="00B74414" w:rsidRDefault="00C9173B" w:rsidP="00C9173B">
      <w:pPr>
        <w:ind w:firstLine="576"/>
        <w:jc w:val="both"/>
        <w:rPr>
          <w:spacing w:val="4"/>
          <w:sz w:val="24"/>
          <w:szCs w:val="24"/>
        </w:rPr>
      </w:pPr>
      <w:r w:rsidRPr="00B74414">
        <w:rPr>
          <w:spacing w:val="4"/>
          <w:sz w:val="24"/>
          <w:szCs w:val="24"/>
        </w:rPr>
        <w:t>Penentuan kapasitas resin Amberlit IRA-402 (Cl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>) di</w:t>
      </w:r>
      <w:r>
        <w:rPr>
          <w:spacing w:val="4"/>
          <w:sz w:val="24"/>
          <w:szCs w:val="24"/>
        </w:rPr>
        <w:t>lakukan dengan cara menghitung j</w:t>
      </w:r>
      <w:r w:rsidRPr="00B74414">
        <w:rPr>
          <w:spacing w:val="4"/>
          <w:sz w:val="24"/>
          <w:szCs w:val="24"/>
        </w:rPr>
        <w:t>umlah ion OH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 xml:space="preserve"> yang dapat diikat oleh 2 gram resin Amberlit IRA</w:t>
      </w:r>
      <w:r w:rsidRPr="00B74414">
        <w:rPr>
          <w:spacing w:val="4"/>
          <w:sz w:val="24"/>
          <w:szCs w:val="24"/>
        </w:rPr>
        <w:softHyphen/>
        <w:t>402 (C1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>). Jumlah ion OH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 xml:space="preserve"> dapat diketahui dari titrasi eluat dengan HCl 0,</w:t>
      </w:r>
      <w:r>
        <w:rPr>
          <w:spacing w:val="4"/>
          <w:sz w:val="24"/>
          <w:szCs w:val="24"/>
        </w:rPr>
        <w:t>111</w:t>
      </w:r>
      <w:r w:rsidRPr="00B74414">
        <w:rPr>
          <w:spacing w:val="4"/>
          <w:sz w:val="24"/>
          <w:szCs w:val="24"/>
        </w:rPr>
        <w:t>2 M. Variasi konsentrasi HCl yang digunakan sebagai pengompleks dan eluen adalah l, 2, 3, 4, dan 5 M. Kondisi optimum HCI diketahui dari hasil elusi ion Fe(II) dan Cd(II) secara terpisah dengan laju alir HCl 1 mL</w:t>
      </w:r>
      <w:r>
        <w:rPr>
          <w:spacing w:val="4"/>
          <w:sz w:val="24"/>
          <w:szCs w:val="24"/>
        </w:rPr>
        <w:t>/menit</w:t>
      </w:r>
      <w:r w:rsidRPr="00B74414">
        <w:rPr>
          <w:spacing w:val="4"/>
          <w:sz w:val="24"/>
          <w:szCs w:val="24"/>
        </w:rPr>
        <w:t>. Kondisi tersebut selanjutnya digunakan pada pemisahan campuran Fe(II) dan Cd(II). Eluat kemudian ditampung secara fraksional tiap 20 mL hingga fraksi ke-10. Konsentrasi Fe(II) dan Cd(</w:t>
      </w:r>
      <w:r>
        <w:rPr>
          <w:spacing w:val="4"/>
          <w:sz w:val="24"/>
          <w:szCs w:val="24"/>
        </w:rPr>
        <w:t>II</w:t>
      </w:r>
      <w:r w:rsidRPr="00B74414">
        <w:rPr>
          <w:spacing w:val="4"/>
          <w:sz w:val="24"/>
          <w:szCs w:val="24"/>
        </w:rPr>
        <w:t>) tiap fraksi hasil elusi ditentukan dengan spektrofotometer serapan atom masing-masing pada panjang gelombang 248,3 nm dan 228,8 nm.</w:t>
      </w:r>
    </w:p>
    <w:p w:rsidR="00CF6EC2" w:rsidRDefault="00C9173B" w:rsidP="00C9173B">
      <w:r w:rsidRPr="00B74414">
        <w:rPr>
          <w:spacing w:val="4"/>
          <w:sz w:val="24"/>
          <w:szCs w:val="24"/>
        </w:rPr>
        <w:t>Hasil penelitian menunjukkan bahwa kapasitas resin Amberlit IRA-402 (CI</w:t>
      </w:r>
      <w:r w:rsidRPr="00B74414">
        <w:rPr>
          <w:spacing w:val="4"/>
          <w:sz w:val="24"/>
          <w:szCs w:val="24"/>
          <w:vertAlign w:val="superscript"/>
        </w:rPr>
        <w:t>-</w:t>
      </w:r>
      <w:r w:rsidRPr="00B74414">
        <w:rPr>
          <w:spacing w:val="4"/>
          <w:sz w:val="24"/>
          <w:szCs w:val="24"/>
        </w:rPr>
        <w:t xml:space="preserve">) adalah 0,93407 mmol/gram resin kering. Konsentrasi optimum HCI sebagai pengompleks dan eluen untuk elusi Fe(II) adalah 1 M sedangkan untuk elusi Cd(II) adalah 5 M. Persen </w:t>
      </w:r>
      <w:r w:rsidRPr="00B74414">
        <w:rPr>
          <w:i/>
          <w:spacing w:val="2"/>
          <w:sz w:val="24"/>
          <w:szCs w:val="24"/>
        </w:rPr>
        <w:t xml:space="preserve">recovery </w:t>
      </w:r>
      <w:r w:rsidRPr="00B74414">
        <w:rPr>
          <w:spacing w:val="4"/>
          <w:sz w:val="24"/>
          <w:szCs w:val="24"/>
        </w:rPr>
        <w:t>Cd (II) dan Fe (II) hasil pemisahan masing</w:t>
      </w:r>
      <w:r w:rsidRPr="00B74414">
        <w:rPr>
          <w:spacing w:val="4"/>
          <w:sz w:val="24"/>
          <w:szCs w:val="24"/>
        </w:rPr>
        <w:softHyphen/>
        <w:t>masing adalah 41,9779 % dan 3,08856 %.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C9173B"/>
    <w:rsid w:val="001A2B03"/>
    <w:rsid w:val="00C9173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73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2010-08-25T23:01:00Z</dcterms:created>
  <dcterms:modified xsi:type="dcterms:W3CDTF">2010-08-25T23:01:00Z</dcterms:modified>
</cp:coreProperties>
</file>