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3E2" w:rsidRDefault="007B03E2" w:rsidP="007B03E2">
      <w:pPr>
        <w:ind w:firstLine="0"/>
        <w:rPr>
          <w:b/>
          <w:sz w:val="28"/>
          <w:szCs w:val="28"/>
        </w:rPr>
      </w:pPr>
      <w:bookmarkStart w:id="0" w:name="Title_2"/>
      <w:r>
        <w:rPr>
          <w:b/>
          <w:noProof/>
          <w:sz w:val="28"/>
          <w:szCs w:val="28"/>
          <w:lang w:val="en-US"/>
        </w:rPr>
        <w:drawing>
          <wp:anchor distT="0" distB="0" distL="114300" distR="114300" simplePos="0" relativeHeight="251660288" behindDoc="0" locked="0" layoutInCell="1" allowOverlap="1" wp14:anchorId="2FDC217F" wp14:editId="2AFDBF95">
            <wp:simplePos x="0" y="0"/>
            <wp:positionH relativeFrom="column">
              <wp:posOffset>2417445</wp:posOffset>
            </wp:positionH>
            <wp:positionV relativeFrom="paragraph">
              <wp:posOffset>85090</wp:posOffset>
            </wp:positionV>
            <wp:extent cx="648942" cy="66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y.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42" cy="663575"/>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lang w:val="en-US"/>
        </w:rPr>
        <w:drawing>
          <wp:anchor distT="0" distB="0" distL="114300" distR="114300" simplePos="0" relativeHeight="251659264" behindDoc="0" locked="0" layoutInCell="1" allowOverlap="1" wp14:anchorId="63AB84AE" wp14:editId="460DE0FA">
            <wp:simplePos x="0" y="0"/>
            <wp:positionH relativeFrom="column">
              <wp:posOffset>3143250</wp:posOffset>
            </wp:positionH>
            <wp:positionV relativeFrom="paragraph">
              <wp:posOffset>85725</wp:posOffset>
            </wp:positionV>
            <wp:extent cx="581025" cy="714375"/>
            <wp:effectExtent l="19050" t="0" r="9525" b="0"/>
            <wp:wrapNone/>
            <wp:docPr id="3" name="Picture 3" descr="J:\PAHMI9-UM DAN FIS UNY\draft desain\foto gedung fis\logo universiti mal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AHMI9-UM DAN FIS UNY\draft desain\foto gedung fis\logo universiti malaya.jpg"/>
                    <pic:cNvPicPr>
                      <a:picLocks noChangeAspect="1" noChangeArrowheads="1"/>
                    </pic:cNvPicPr>
                  </pic:nvPicPr>
                  <pic:blipFill>
                    <a:blip r:embed="rId8"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p>
    <w:p w:rsidR="007B03E2" w:rsidRDefault="007B03E2" w:rsidP="007B03E2">
      <w:pPr>
        <w:jc w:val="center"/>
        <w:rPr>
          <w:b/>
          <w:sz w:val="28"/>
          <w:szCs w:val="28"/>
        </w:rPr>
      </w:pPr>
    </w:p>
    <w:p w:rsidR="007B03E2" w:rsidRDefault="007B03E2" w:rsidP="007B03E2">
      <w:pPr>
        <w:jc w:val="center"/>
        <w:rPr>
          <w:b/>
          <w:sz w:val="28"/>
          <w:szCs w:val="28"/>
        </w:rPr>
      </w:pPr>
    </w:p>
    <w:p w:rsidR="007B03E2" w:rsidRDefault="007B03E2" w:rsidP="007B03E2">
      <w:pPr>
        <w:jc w:val="center"/>
        <w:rPr>
          <w:b/>
          <w:sz w:val="28"/>
          <w:szCs w:val="28"/>
        </w:rPr>
      </w:pPr>
    </w:p>
    <w:p w:rsidR="007B03E2" w:rsidRDefault="007B03E2" w:rsidP="007B03E2">
      <w:pPr>
        <w:jc w:val="center"/>
        <w:rPr>
          <w:b/>
          <w:sz w:val="28"/>
          <w:szCs w:val="28"/>
        </w:rPr>
      </w:pPr>
    </w:p>
    <w:p w:rsidR="007B03E2" w:rsidRDefault="007B03E2" w:rsidP="007B03E2">
      <w:pPr>
        <w:jc w:val="center"/>
        <w:rPr>
          <w:b/>
          <w:sz w:val="28"/>
          <w:szCs w:val="28"/>
        </w:rPr>
      </w:pPr>
      <w:r w:rsidRPr="00710A5F">
        <w:rPr>
          <w:rFonts w:hint="eastAsia"/>
          <w:b/>
          <w:sz w:val="28"/>
          <w:szCs w:val="28"/>
        </w:rPr>
        <w:t xml:space="preserve">Style Guide for Submitting Papers to </w:t>
      </w:r>
    </w:p>
    <w:p w:rsidR="007B03E2" w:rsidRPr="00710A5F" w:rsidRDefault="007B03E2" w:rsidP="007B03E2">
      <w:pPr>
        <w:jc w:val="center"/>
        <w:rPr>
          <w:b/>
          <w:sz w:val="28"/>
          <w:szCs w:val="28"/>
        </w:rPr>
      </w:pPr>
      <w:r w:rsidRPr="007733E8">
        <w:rPr>
          <w:rStyle w:val="Strong"/>
          <w:rFonts w:ascii="inherit" w:hAnsi="inherit" w:cs="Arial"/>
          <w:color w:val="000000" w:themeColor="text1"/>
          <w:sz w:val="27"/>
          <w:szCs w:val="27"/>
          <w:bdr w:val="none" w:sz="0" w:space="0" w:color="auto" w:frame="1"/>
          <w:shd w:val="clear" w:color="auto" w:fill="FFFFFF"/>
        </w:rPr>
        <w:t>9</w:t>
      </w:r>
      <w:r w:rsidRPr="00242A3D">
        <w:rPr>
          <w:rStyle w:val="Strong"/>
          <w:rFonts w:ascii="inherit" w:hAnsi="inherit" w:cs="Arial"/>
          <w:color w:val="000000" w:themeColor="text1"/>
          <w:sz w:val="22"/>
          <w:szCs w:val="22"/>
          <w:bdr w:val="none" w:sz="0" w:space="0" w:color="auto" w:frame="1"/>
          <w:shd w:val="clear" w:color="auto" w:fill="FFFFFF"/>
          <w:vertAlign w:val="superscript"/>
        </w:rPr>
        <w:t>th</w:t>
      </w:r>
      <w:r w:rsidRPr="007733E8">
        <w:rPr>
          <w:rStyle w:val="apple-converted-space"/>
          <w:rFonts w:ascii="inherit" w:hAnsi="inherit" w:cs="Arial"/>
          <w:b/>
          <w:bCs/>
          <w:color w:val="000000" w:themeColor="text1"/>
          <w:sz w:val="27"/>
          <w:szCs w:val="27"/>
          <w:bdr w:val="none" w:sz="0" w:space="0" w:color="auto" w:frame="1"/>
          <w:shd w:val="clear" w:color="auto" w:fill="FFFFFF"/>
        </w:rPr>
        <w:t> </w:t>
      </w:r>
      <w:r w:rsidRPr="007733E8">
        <w:rPr>
          <w:rStyle w:val="Strong"/>
          <w:rFonts w:ascii="inherit" w:hAnsi="inherit" w:cs="Arial"/>
          <w:color w:val="000000" w:themeColor="text1"/>
          <w:sz w:val="27"/>
          <w:szCs w:val="27"/>
          <w:bdr w:val="none" w:sz="0" w:space="0" w:color="auto" w:frame="1"/>
          <w:shd w:val="clear" w:color="auto" w:fill="FFFFFF"/>
        </w:rPr>
        <w:t>International Conference on</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Malaysia-Indonesia Relations (PAHMI 9</w:t>
      </w:r>
      <w:r>
        <w:rPr>
          <w:rStyle w:val="Strong"/>
          <w:rFonts w:ascii="inherit" w:hAnsi="inherit" w:cs="Arial"/>
          <w:color w:val="000000" w:themeColor="text1"/>
          <w:sz w:val="27"/>
          <w:szCs w:val="27"/>
          <w:bdr w:val="none" w:sz="0" w:space="0" w:color="auto" w:frame="1"/>
          <w:shd w:val="clear" w:color="auto" w:fill="FFFFFF"/>
        </w:rPr>
        <w:t>)</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Faculty Of Social Sciences</w:t>
      </w:r>
      <w:r>
        <w:rPr>
          <w:rFonts w:ascii="inherit" w:hAnsi="inherit" w:cs="Arial"/>
          <w:b/>
          <w:bCs/>
          <w:color w:val="555555"/>
          <w:sz w:val="27"/>
          <w:szCs w:val="27"/>
          <w:bdr w:val="none" w:sz="0" w:space="0" w:color="auto" w:frame="1"/>
          <w:shd w:val="clear" w:color="auto" w:fill="FFFFFF"/>
        </w:rPr>
        <w:br/>
      </w:r>
      <w:r w:rsidRPr="00015101">
        <w:rPr>
          <w:b/>
          <w:sz w:val="28"/>
          <w:szCs w:val="28"/>
        </w:rPr>
        <w:t>Yogyakarta State University</w:t>
      </w:r>
      <w:r>
        <w:rPr>
          <w:b/>
          <w:sz w:val="28"/>
          <w:szCs w:val="28"/>
        </w:rPr>
        <w:t>, 15-16 September</w:t>
      </w:r>
      <w:r w:rsidRPr="00015101">
        <w:rPr>
          <w:b/>
          <w:sz w:val="28"/>
          <w:szCs w:val="28"/>
        </w:rPr>
        <w:t xml:space="preserve"> 2015</w:t>
      </w:r>
    </w:p>
    <w:p w:rsidR="007B03E2" w:rsidRDefault="007B03E2" w:rsidP="007B03E2">
      <w:pPr>
        <w:pStyle w:val="Titleofthepaper"/>
        <w:rPr>
          <w:noProof w:val="0"/>
          <w:lang w:val="en-GB"/>
        </w:rPr>
      </w:pPr>
    </w:p>
    <w:p w:rsidR="007B03E2" w:rsidRDefault="007B03E2" w:rsidP="007B03E2">
      <w:pPr>
        <w:autoSpaceDE w:val="0"/>
        <w:autoSpaceDN w:val="0"/>
        <w:adjustRightInd w:val="0"/>
        <w:jc w:val="center"/>
        <w:rPr>
          <w:b/>
          <w:bCs/>
          <w:sz w:val="20"/>
        </w:rPr>
      </w:pPr>
    </w:p>
    <w:p w:rsidR="007B03E2" w:rsidRDefault="007B03E2" w:rsidP="007B03E2">
      <w:pPr>
        <w:autoSpaceDE w:val="0"/>
        <w:autoSpaceDN w:val="0"/>
        <w:adjustRightInd w:val="0"/>
        <w:jc w:val="center"/>
        <w:rPr>
          <w:b/>
          <w:bCs/>
          <w:sz w:val="20"/>
        </w:rPr>
      </w:pPr>
      <w:r>
        <w:rPr>
          <w:b/>
          <w:bCs/>
          <w:sz w:val="20"/>
        </w:rPr>
        <w:t xml:space="preserve">IMPLEMENTASI KEBIJAKAN OTONOMI DAERAH BIDANG PENDIDIKAN DALAM PENCAPAIAN </w:t>
      </w:r>
      <w:r>
        <w:rPr>
          <w:b/>
          <w:bCs/>
          <w:i/>
          <w:iCs/>
          <w:sz w:val="20"/>
        </w:rPr>
        <w:t xml:space="preserve">MILLENNIUM DEVELOPMENT GOALS </w:t>
      </w:r>
      <w:r>
        <w:rPr>
          <w:b/>
          <w:bCs/>
          <w:sz w:val="20"/>
        </w:rPr>
        <w:t>(</w:t>
      </w:r>
      <w:r>
        <w:rPr>
          <w:b/>
          <w:bCs/>
          <w:i/>
          <w:iCs/>
          <w:sz w:val="20"/>
        </w:rPr>
        <w:t>MDGS</w:t>
      </w:r>
      <w:r>
        <w:rPr>
          <w:b/>
          <w:bCs/>
          <w:sz w:val="20"/>
        </w:rPr>
        <w:t>) DI KOTA PADANG</w:t>
      </w:r>
    </w:p>
    <w:p w:rsidR="007B03E2" w:rsidRDefault="007B03E2" w:rsidP="007B03E2">
      <w:pPr>
        <w:autoSpaceDE w:val="0"/>
        <w:autoSpaceDN w:val="0"/>
        <w:adjustRightInd w:val="0"/>
        <w:jc w:val="center"/>
        <w:rPr>
          <w:b/>
          <w:sz w:val="20"/>
          <w:lang w:val="en"/>
        </w:rPr>
      </w:pPr>
    </w:p>
    <w:p w:rsidR="007B03E2" w:rsidRPr="005C5AA2" w:rsidRDefault="007B03E2" w:rsidP="007B03E2">
      <w:pPr>
        <w:autoSpaceDE w:val="0"/>
        <w:autoSpaceDN w:val="0"/>
        <w:adjustRightInd w:val="0"/>
        <w:jc w:val="center"/>
        <w:rPr>
          <w:rFonts w:eastAsia="Calibri"/>
          <w:b/>
          <w:sz w:val="20"/>
          <w:lang w:val="id-ID" w:eastAsia="ja-JP"/>
        </w:rPr>
      </w:pPr>
      <w:r w:rsidRPr="005C5AA2">
        <w:rPr>
          <w:b/>
          <w:sz w:val="20"/>
          <w:lang w:val="en"/>
        </w:rPr>
        <w:t>IMPLEMENTATION OF LOCAL AUTONOMY POLICY EDUCATION SECTOR IN ACHIEVING THE MILLENNIUM DEVELOPMENT GOALS (</w:t>
      </w:r>
      <w:r>
        <w:rPr>
          <w:b/>
          <w:sz w:val="20"/>
          <w:lang w:val="en"/>
        </w:rPr>
        <w:t>MDGs</w:t>
      </w:r>
      <w:r w:rsidRPr="005C5AA2">
        <w:rPr>
          <w:b/>
          <w:sz w:val="20"/>
          <w:lang w:val="en"/>
        </w:rPr>
        <w:t>) IN PADANG CITY</w:t>
      </w:r>
    </w:p>
    <w:p w:rsidR="007B03E2" w:rsidRPr="005C5AA2" w:rsidRDefault="007B03E2" w:rsidP="007B03E2">
      <w:pPr>
        <w:autoSpaceDE w:val="0"/>
        <w:autoSpaceDN w:val="0"/>
        <w:adjustRightInd w:val="0"/>
        <w:jc w:val="center"/>
        <w:rPr>
          <w:rFonts w:eastAsia="Calibri"/>
          <w:b/>
          <w:bCs/>
          <w:sz w:val="20"/>
          <w:lang w:eastAsia="ja-JP"/>
        </w:rPr>
      </w:pPr>
    </w:p>
    <w:p w:rsidR="007B03E2" w:rsidRPr="005C5AA2" w:rsidRDefault="007B03E2" w:rsidP="007B03E2">
      <w:pPr>
        <w:autoSpaceDE w:val="0"/>
        <w:autoSpaceDN w:val="0"/>
        <w:adjustRightInd w:val="0"/>
        <w:jc w:val="center"/>
        <w:rPr>
          <w:rFonts w:eastAsia="Calibri"/>
          <w:b/>
          <w:bCs/>
          <w:sz w:val="20"/>
          <w:lang w:eastAsia="ja-JP"/>
        </w:rPr>
      </w:pPr>
      <w:bookmarkStart w:id="1" w:name="_GoBack"/>
      <w:r w:rsidRPr="005C5AA2">
        <w:rPr>
          <w:rFonts w:eastAsia="Calibri"/>
          <w:b/>
          <w:bCs/>
          <w:sz w:val="20"/>
          <w:lang w:eastAsia="ja-JP"/>
        </w:rPr>
        <w:t>RONI EKHA PUTERA</w:t>
      </w:r>
    </w:p>
    <w:bookmarkEnd w:id="1"/>
    <w:p w:rsidR="007B03E2" w:rsidRPr="005C5AA2" w:rsidRDefault="007B03E2" w:rsidP="007B03E2">
      <w:pPr>
        <w:autoSpaceDE w:val="0"/>
        <w:autoSpaceDN w:val="0"/>
        <w:adjustRightInd w:val="0"/>
        <w:jc w:val="center"/>
        <w:rPr>
          <w:rFonts w:eastAsia="Calibri"/>
          <w:bCs/>
          <w:sz w:val="20"/>
          <w:lang w:eastAsia="ja-JP"/>
        </w:rPr>
      </w:pPr>
      <w:r w:rsidRPr="005C5AA2">
        <w:rPr>
          <w:rFonts w:eastAsia="Calibri"/>
          <w:bCs/>
          <w:sz w:val="20"/>
          <w:lang w:eastAsia="ja-JP"/>
        </w:rPr>
        <w:t>Departemen of Public Administration, Social and Political Science, University of Andalas, Padang</w:t>
      </w:r>
    </w:p>
    <w:p w:rsidR="007B03E2" w:rsidRPr="005C5AA2" w:rsidRDefault="007B03E2" w:rsidP="007B03E2">
      <w:pPr>
        <w:autoSpaceDE w:val="0"/>
        <w:autoSpaceDN w:val="0"/>
        <w:adjustRightInd w:val="0"/>
        <w:jc w:val="center"/>
        <w:rPr>
          <w:rFonts w:eastAsia="Calibri"/>
          <w:bCs/>
          <w:sz w:val="20"/>
          <w:lang w:eastAsia="ja-JP"/>
        </w:rPr>
      </w:pPr>
      <w:r w:rsidRPr="005C5AA2">
        <w:rPr>
          <w:rFonts w:eastAsia="Calibri"/>
          <w:bCs/>
          <w:sz w:val="20"/>
          <w:lang w:eastAsia="ja-JP"/>
        </w:rPr>
        <w:t>Ph.D Student  Departemen of Public Administration, Social and Political Science, University of Padjadjaran, Bandung</w:t>
      </w:r>
    </w:p>
    <w:p w:rsidR="007B03E2" w:rsidRPr="005C5AA2" w:rsidRDefault="007B03E2" w:rsidP="007B03E2">
      <w:pPr>
        <w:pStyle w:val="NoSpacing"/>
        <w:jc w:val="center"/>
        <w:rPr>
          <w:lang w:eastAsia="ja-JP"/>
        </w:rPr>
      </w:pPr>
      <w:r w:rsidRPr="005C5AA2">
        <w:rPr>
          <w:lang w:eastAsia="ja-JP"/>
        </w:rPr>
        <w:t xml:space="preserve">Email: </w:t>
      </w:r>
      <w:hyperlink r:id="rId9" w:history="1">
        <w:r w:rsidRPr="005C5AA2">
          <w:rPr>
            <w:rStyle w:val="Hyperlink"/>
            <w:rFonts w:eastAsia="Calibri"/>
            <w:bCs/>
            <w:lang w:eastAsia="ja-JP"/>
          </w:rPr>
          <w:t>roniekhaputera@fisip.unand.ac.id</w:t>
        </w:r>
      </w:hyperlink>
    </w:p>
    <w:p w:rsidR="007B03E2" w:rsidRPr="005C5AA2" w:rsidRDefault="007B03E2" w:rsidP="007B03E2">
      <w:pPr>
        <w:pStyle w:val="NoSpacing"/>
        <w:jc w:val="center"/>
        <w:rPr>
          <w:lang w:eastAsia="ja-JP"/>
        </w:rPr>
      </w:pPr>
      <w:r w:rsidRPr="005C5AA2">
        <w:rPr>
          <w:lang w:eastAsia="ja-JP"/>
        </w:rPr>
        <w:t>Fax: 075171266</w:t>
      </w:r>
    </w:p>
    <w:p w:rsidR="007B03E2" w:rsidRPr="005C5AA2" w:rsidRDefault="007B03E2" w:rsidP="007B03E2">
      <w:pPr>
        <w:pStyle w:val="NoSpacing"/>
        <w:jc w:val="center"/>
        <w:rPr>
          <w:lang w:eastAsia="ja-JP"/>
        </w:rPr>
      </w:pPr>
      <w:r w:rsidRPr="005C5AA2">
        <w:rPr>
          <w:lang w:eastAsia="ja-JP"/>
        </w:rPr>
        <w:t>HP: 081363253093</w:t>
      </w:r>
    </w:p>
    <w:p w:rsidR="007B03E2" w:rsidRPr="005C5AA2" w:rsidRDefault="007B03E2" w:rsidP="007B03E2">
      <w:pPr>
        <w:autoSpaceDE w:val="0"/>
        <w:autoSpaceDN w:val="0"/>
        <w:adjustRightInd w:val="0"/>
        <w:jc w:val="center"/>
        <w:rPr>
          <w:rFonts w:eastAsia="Calibri"/>
          <w:bCs/>
          <w:sz w:val="20"/>
          <w:lang w:eastAsia="ja-JP"/>
        </w:rPr>
      </w:pPr>
    </w:p>
    <w:p w:rsidR="007B03E2" w:rsidRPr="005C5AA2" w:rsidRDefault="007B03E2" w:rsidP="007B03E2">
      <w:pPr>
        <w:autoSpaceDE w:val="0"/>
        <w:autoSpaceDN w:val="0"/>
        <w:adjustRightInd w:val="0"/>
        <w:jc w:val="center"/>
        <w:rPr>
          <w:rFonts w:eastAsia="Calibri"/>
          <w:b/>
          <w:bCs/>
          <w:sz w:val="20"/>
          <w:lang w:eastAsia="ja-JP"/>
        </w:rPr>
      </w:pPr>
    </w:p>
    <w:p w:rsidR="007B03E2" w:rsidRPr="005C5AA2" w:rsidRDefault="007B03E2" w:rsidP="007B03E2">
      <w:pPr>
        <w:autoSpaceDE w:val="0"/>
        <w:autoSpaceDN w:val="0"/>
        <w:adjustRightInd w:val="0"/>
        <w:jc w:val="center"/>
        <w:rPr>
          <w:rFonts w:eastAsia="Calibri"/>
          <w:b/>
          <w:bCs/>
          <w:i/>
          <w:sz w:val="20"/>
          <w:lang w:eastAsia="ja-JP"/>
        </w:rPr>
      </w:pPr>
      <w:r w:rsidRPr="005C5AA2">
        <w:rPr>
          <w:rFonts w:eastAsia="Calibri"/>
          <w:b/>
          <w:bCs/>
          <w:i/>
          <w:sz w:val="20"/>
          <w:lang w:eastAsia="ja-JP"/>
        </w:rPr>
        <w:t>abstract</w:t>
      </w:r>
    </w:p>
    <w:p w:rsidR="007B03E2" w:rsidRPr="005C5AA2" w:rsidRDefault="007B03E2" w:rsidP="007B03E2">
      <w:pPr>
        <w:autoSpaceDE w:val="0"/>
        <w:autoSpaceDN w:val="0"/>
        <w:adjustRightInd w:val="0"/>
        <w:jc w:val="center"/>
        <w:rPr>
          <w:rFonts w:eastAsia="Calibri"/>
          <w:b/>
          <w:bCs/>
          <w:sz w:val="20"/>
          <w:lang w:eastAsia="ja-JP"/>
        </w:rPr>
      </w:pPr>
    </w:p>
    <w:p w:rsidR="007B03E2" w:rsidRPr="005C5AA2" w:rsidRDefault="007B03E2" w:rsidP="007B03E2">
      <w:pPr>
        <w:rPr>
          <w:rFonts w:eastAsia="Calibri"/>
          <w:i/>
          <w:sz w:val="20"/>
        </w:rPr>
      </w:pPr>
      <w:r w:rsidRPr="005C5AA2">
        <w:rPr>
          <w:rFonts w:eastAsia="Calibri"/>
          <w:i/>
          <w:sz w:val="20"/>
        </w:rPr>
        <w:t xml:space="preserve">Educational autonomy granted to regional areas to provide more flexibility to make local excel in education. With all its potential, each region implement their respective policies in order to improve the quality of education. Padang, as the capital of West Sumatra province establishes Regulation Area No. 5 year 2011 on the Implementation of Education and Local Regulation No. 22 Year 2012 on Accelerating Quality Improvement of Primary and Secondary Education. Both of these local regulations created and established to support Millennium Development Goals (MDGs) which means that in the city of Padang in 2015 all boys and girls can complete primary school. This research approach using qualitative research. Padang city chosen because it is a city that has a regional regulatory About Education, which is expected to provide an appropriate model in providing education in the area, while the Sawah Lunto city chosen because it is the area. The results showed that Padang political will of the local government to education is less, it makes the implementation of regulatory regions become less performing well. In terms of funding costs are still focused on the regular employees and not operational costs, there are still many schools that go unnoticed in the provision of facilities and infrastructure. </w:t>
      </w:r>
    </w:p>
    <w:p w:rsidR="007B03E2" w:rsidRPr="005C5AA2" w:rsidRDefault="007B03E2" w:rsidP="007B03E2">
      <w:pPr>
        <w:rPr>
          <w:rFonts w:eastAsia="Calibri"/>
          <w:i/>
          <w:sz w:val="20"/>
        </w:rPr>
      </w:pPr>
    </w:p>
    <w:p w:rsidR="007B03E2" w:rsidRDefault="007B03E2" w:rsidP="007B03E2">
      <w:pPr>
        <w:rPr>
          <w:rFonts w:eastAsia="Calibri"/>
          <w:b/>
          <w:i/>
          <w:sz w:val="20"/>
        </w:rPr>
      </w:pPr>
      <w:r w:rsidRPr="005C5AA2">
        <w:rPr>
          <w:rFonts w:eastAsia="Calibri"/>
          <w:b/>
          <w:i/>
          <w:sz w:val="20"/>
        </w:rPr>
        <w:t xml:space="preserve">Keywords: Education Policy, autonomy Education, Elementary Education, Local regulations </w:t>
      </w:r>
    </w:p>
    <w:p w:rsidR="007B03E2" w:rsidRDefault="007B03E2" w:rsidP="007B03E2">
      <w:pPr>
        <w:rPr>
          <w:rFonts w:eastAsia="Calibri"/>
          <w:b/>
          <w:i/>
          <w:sz w:val="20"/>
        </w:rPr>
      </w:pPr>
    </w:p>
    <w:p w:rsidR="007B03E2" w:rsidRDefault="007B03E2" w:rsidP="007B03E2">
      <w:pPr>
        <w:rPr>
          <w:sz w:val="20"/>
        </w:rPr>
      </w:pPr>
      <w:r w:rsidRPr="005C5AA2">
        <w:rPr>
          <w:sz w:val="20"/>
        </w:rPr>
        <w:t>Theme:</w:t>
      </w:r>
      <w:r>
        <w:rPr>
          <w:sz w:val="20"/>
        </w:rPr>
        <w:t xml:space="preserve"> Public Policy and Governance</w:t>
      </w:r>
    </w:p>
    <w:p w:rsidR="007B03E2" w:rsidRDefault="007B03E2" w:rsidP="007B03E2">
      <w:pPr>
        <w:rPr>
          <w:sz w:val="20"/>
        </w:rPr>
      </w:pPr>
    </w:p>
    <w:p w:rsidR="007B03E2" w:rsidRDefault="007B03E2" w:rsidP="007B03E2">
      <w:pPr>
        <w:rPr>
          <w:sz w:val="20"/>
        </w:rPr>
      </w:pPr>
    </w:p>
    <w:p w:rsidR="007B03E2" w:rsidRDefault="007B03E2" w:rsidP="007B03E2">
      <w:pPr>
        <w:autoSpaceDE w:val="0"/>
        <w:autoSpaceDN w:val="0"/>
        <w:adjustRightInd w:val="0"/>
        <w:rPr>
          <w:b/>
          <w:bCs/>
          <w:sz w:val="22"/>
          <w:szCs w:val="22"/>
          <w:lang w:val="en-US" w:eastAsia="ja-JP"/>
        </w:rPr>
      </w:pPr>
    </w:p>
    <w:p w:rsidR="007B03E2" w:rsidRDefault="007B03E2" w:rsidP="007B03E2">
      <w:pPr>
        <w:autoSpaceDE w:val="0"/>
        <w:autoSpaceDN w:val="0"/>
        <w:adjustRightInd w:val="0"/>
        <w:rPr>
          <w:b/>
          <w:bCs/>
          <w:sz w:val="22"/>
          <w:szCs w:val="22"/>
          <w:lang w:val="en-US" w:eastAsia="ja-JP"/>
        </w:rPr>
      </w:pPr>
    </w:p>
    <w:p w:rsidR="007B03E2" w:rsidRDefault="007B03E2" w:rsidP="007B03E2">
      <w:pPr>
        <w:autoSpaceDE w:val="0"/>
        <w:autoSpaceDN w:val="0"/>
        <w:adjustRightInd w:val="0"/>
        <w:rPr>
          <w:b/>
          <w:bCs/>
          <w:sz w:val="22"/>
          <w:szCs w:val="22"/>
          <w:lang w:val="en-US" w:eastAsia="ja-JP"/>
        </w:rPr>
      </w:pPr>
    </w:p>
    <w:p w:rsidR="007B03E2" w:rsidRPr="00AA538C" w:rsidRDefault="007B03E2" w:rsidP="007B03E2">
      <w:pPr>
        <w:autoSpaceDE w:val="0"/>
        <w:autoSpaceDN w:val="0"/>
        <w:adjustRightInd w:val="0"/>
        <w:rPr>
          <w:b/>
          <w:bCs/>
          <w:sz w:val="22"/>
          <w:szCs w:val="22"/>
          <w:lang w:eastAsia="ja-JP"/>
        </w:rPr>
      </w:pPr>
      <w:r w:rsidRPr="00AA538C">
        <w:rPr>
          <w:b/>
          <w:bCs/>
          <w:sz w:val="22"/>
          <w:szCs w:val="22"/>
          <w:lang w:val="id-ID" w:eastAsia="ja-JP"/>
        </w:rPr>
        <w:lastRenderedPageBreak/>
        <w:t>PENDAHULUAN</w:t>
      </w:r>
    </w:p>
    <w:p w:rsidR="007B03E2" w:rsidRPr="00AA538C" w:rsidRDefault="007B03E2" w:rsidP="007B03E2">
      <w:pPr>
        <w:autoSpaceDE w:val="0"/>
        <w:autoSpaceDN w:val="0"/>
        <w:adjustRightInd w:val="0"/>
        <w:rPr>
          <w:b/>
          <w:bCs/>
          <w:sz w:val="22"/>
          <w:szCs w:val="22"/>
          <w:lang w:eastAsia="ja-JP"/>
        </w:rPr>
      </w:pPr>
    </w:p>
    <w:p w:rsidR="007B03E2" w:rsidRDefault="007B03E2" w:rsidP="007B03E2">
      <w:pPr>
        <w:spacing w:line="360" w:lineRule="auto"/>
        <w:ind w:firstLine="720"/>
      </w:pPr>
      <w:r>
        <w:t xml:space="preserve">Ketimpangan kualitas dan kurang meratanya pendidikan menjadi persoalan yang cukup </w:t>
      </w:r>
      <w:r w:rsidRPr="003E49D5">
        <w:rPr>
          <w:i/>
        </w:rPr>
        <w:t>pelik</w:t>
      </w:r>
      <w:r>
        <w:rPr>
          <w:i/>
        </w:rPr>
        <w:t xml:space="preserve"> </w:t>
      </w:r>
      <w:r>
        <w:t xml:space="preserve">di daerah dalam pencapaian </w:t>
      </w:r>
      <w:r w:rsidRPr="00DE004A">
        <w:rPr>
          <w:i/>
        </w:rPr>
        <w:t>Millennium Development Goals</w:t>
      </w:r>
      <w:r w:rsidRPr="004A5C23">
        <w:rPr>
          <w:i/>
        </w:rPr>
        <w:t xml:space="preserve"> </w:t>
      </w:r>
      <w:r>
        <w:rPr>
          <w:i/>
        </w:rPr>
        <w:t>(</w:t>
      </w:r>
      <w:r w:rsidRPr="004A5C23">
        <w:rPr>
          <w:i/>
        </w:rPr>
        <w:t>MDGs</w:t>
      </w:r>
      <w:r>
        <w:rPr>
          <w:i/>
        </w:rPr>
        <w:t>)</w:t>
      </w:r>
      <w:r>
        <w:t xml:space="preserve">, walaupun sudah ada beberapa daerah yang menfokuskan pembangunan pada bidang pendidikan. Untuk itu Indonesia </w:t>
      </w:r>
      <w:r w:rsidRPr="00DE004A">
        <w:t xml:space="preserve">Sebagai negara yang ikut meratifikasi </w:t>
      </w:r>
      <w:r w:rsidRPr="00DE004A">
        <w:rPr>
          <w:i/>
        </w:rPr>
        <w:t>(MDGs)</w:t>
      </w:r>
      <w:r>
        <w:t xml:space="preserve"> </w:t>
      </w:r>
      <w:r w:rsidRPr="00DE004A">
        <w:t>/ Tujuan Pembangunan Millenium</w:t>
      </w:r>
      <w:r>
        <w:t xml:space="preserve"> menetapkan p</w:t>
      </w:r>
      <w:r w:rsidRPr="00DE004A">
        <w:t xml:space="preserve">endidikan dasar bagi anak laki-laki dan </w:t>
      </w:r>
      <w:r>
        <w:t>perempuan dengan menargetkan pada</w:t>
      </w:r>
      <w:r w:rsidRPr="00DE004A">
        <w:t xml:space="preserve"> tahun 2015, seluruh anak baik laki-laki maupun perempuan di mana saja mereka berada harus sudah menyelesaikan pendidikan dasar</w:t>
      </w:r>
      <w:r>
        <w:t>.</w:t>
      </w:r>
    </w:p>
    <w:p w:rsidR="007B03E2" w:rsidRPr="00DE004A" w:rsidRDefault="007B03E2" w:rsidP="007B03E2">
      <w:pPr>
        <w:spacing w:line="360" w:lineRule="auto"/>
        <w:ind w:firstLine="720"/>
      </w:pPr>
      <w:r>
        <w:t>Untuk dapat mewujudkan t</w:t>
      </w:r>
      <w:r w:rsidRPr="00DE004A">
        <w:t xml:space="preserve">ujuan </w:t>
      </w:r>
      <w:r>
        <w:t>dari pada p</w:t>
      </w:r>
      <w:r w:rsidRPr="00DE004A">
        <w:t xml:space="preserve">embangunan Millenium bidang pendidikan tersebut </w:t>
      </w:r>
      <w:r>
        <w:t>d</w:t>
      </w:r>
      <w:r w:rsidRPr="00DE004A">
        <w:t xml:space="preserve">iperlukan suatu langkah-langkah kongkrit dalam bentuk </w:t>
      </w:r>
      <w:r>
        <w:t xml:space="preserve">formulasi desain </w:t>
      </w:r>
      <w:r w:rsidRPr="00DE004A">
        <w:t xml:space="preserve">kebijakan, baik jangka pendek, menengah, maupun jangka panjang </w:t>
      </w:r>
      <w:r>
        <w:t>di daerah</w:t>
      </w:r>
      <w:r w:rsidRPr="00DE004A">
        <w:t xml:space="preserve">. </w:t>
      </w:r>
      <w:r>
        <w:t>M</w:t>
      </w:r>
      <w:r w:rsidRPr="00DE004A">
        <w:t xml:space="preserve">engacu kepada UU No. 32/2004 tentang pemerintah daerah, pemerintah daerah memiliki tugas untuk menyelenggarakan urusan pelayanan pendidikan dasar (SD dan SLTP). </w:t>
      </w:r>
      <w:r>
        <w:t>Selain itu</w:t>
      </w:r>
      <w:r w:rsidRPr="00DE004A">
        <w:t>, upaya pemerintah untuk dapat mencapai Tujuan Pembangunan Millenium dalam bidang pendidikan harus juga melibatkan dukungan pemerintah daerah</w:t>
      </w:r>
      <w:r>
        <w:t>, masyarakat dan dunia usaha (Hasbullah, 2006)</w:t>
      </w:r>
      <w:r w:rsidRPr="00DE004A">
        <w:t xml:space="preserve">. </w:t>
      </w:r>
    </w:p>
    <w:p w:rsidR="007B03E2" w:rsidRDefault="007B03E2" w:rsidP="007B03E2">
      <w:pPr>
        <w:spacing w:line="360" w:lineRule="auto"/>
        <w:ind w:firstLine="720"/>
      </w:pPr>
      <w:r>
        <w:t xml:space="preserve">Pencapaian </w:t>
      </w:r>
      <w:r w:rsidRPr="00DE004A">
        <w:t xml:space="preserve">Tujuan Pembangunan Millenium dalam bidang pendidikan </w:t>
      </w:r>
      <w:r>
        <w:t>di Kota Padang era otonomi daerah bukanlah hal yang mudah s</w:t>
      </w:r>
      <w:r w:rsidRPr="00DE004A">
        <w:t xml:space="preserve">elain </w:t>
      </w:r>
      <w:r>
        <w:t xml:space="preserve">adanya </w:t>
      </w:r>
      <w:r w:rsidRPr="00DE004A">
        <w:t xml:space="preserve">kesadaran daerah yang masih kurang tentang </w:t>
      </w:r>
      <w:r>
        <w:t xml:space="preserve">betapa </w:t>
      </w:r>
      <w:r w:rsidRPr="00DE004A">
        <w:t xml:space="preserve">pentingnya mewujudkan </w:t>
      </w:r>
      <w:r w:rsidRPr="00BB75B7">
        <w:rPr>
          <w:i/>
        </w:rPr>
        <w:t>MDGs</w:t>
      </w:r>
      <w:r>
        <w:t xml:space="preserve"> ini</w:t>
      </w:r>
      <w:r w:rsidRPr="00DE004A">
        <w:t xml:space="preserve">, persoalan </w:t>
      </w:r>
      <w:r>
        <w:t xml:space="preserve">lain </w:t>
      </w:r>
      <w:r w:rsidRPr="00DE004A">
        <w:t xml:space="preserve">yang muncul adalah rendahnya dukungan </w:t>
      </w:r>
      <w:r>
        <w:t>pemerintah daerah (</w:t>
      </w:r>
      <w:r w:rsidRPr="00D77610">
        <w:rPr>
          <w:i/>
        </w:rPr>
        <w:t>political will</w:t>
      </w:r>
      <w:r>
        <w:t xml:space="preserve">), </w:t>
      </w:r>
      <w:r w:rsidRPr="00DE004A">
        <w:t>anggaran, S</w:t>
      </w:r>
      <w:r>
        <w:t xml:space="preserve">umber </w:t>
      </w:r>
      <w:r w:rsidRPr="00DE004A">
        <w:t>D</w:t>
      </w:r>
      <w:r>
        <w:t xml:space="preserve">aya </w:t>
      </w:r>
      <w:r w:rsidRPr="00DE004A">
        <w:t>M</w:t>
      </w:r>
      <w:r>
        <w:t>anusia</w:t>
      </w:r>
      <w:r w:rsidRPr="00DE004A">
        <w:t xml:space="preserve">, dan infrastruktur yang ada di daerah untuk dapat mewujudkan tujuan </w:t>
      </w:r>
      <w:r w:rsidRPr="00BB75B7">
        <w:rPr>
          <w:i/>
        </w:rPr>
        <w:t>MDGs</w:t>
      </w:r>
      <w:r w:rsidRPr="00DE004A">
        <w:t xml:space="preserve"> tersebut. </w:t>
      </w:r>
      <w:r>
        <w:t>Padahal m</w:t>
      </w:r>
      <w:r>
        <w:rPr>
          <w:rFonts w:eastAsia="Calibri"/>
          <w:bCs/>
        </w:rPr>
        <w:t xml:space="preserve">enurut Sukarman (2014: 55) implementasi kebijakan pada kenyataannya tidak dapat dilakukan secara parsial, tetapi harus dilakukan secara simultan. Perlu dukungan sumber daya yang memadai, pendanaan yang cukup, sinergitas dan komitmen antar stakeholder terkait serta mekanisme pertanggujawaban administratif sesuai ketentuan perundangan yang berlaku. </w:t>
      </w:r>
      <w:r w:rsidRPr="00DE004A">
        <w:t xml:space="preserve">Kondisi yang demikian sangat mungkin menyebabkan upaya untuk mencapai </w:t>
      </w:r>
      <w:r w:rsidRPr="00164E35">
        <w:rPr>
          <w:i/>
        </w:rPr>
        <w:t xml:space="preserve">MDGs </w:t>
      </w:r>
      <w:r w:rsidRPr="00DE004A">
        <w:t xml:space="preserve">bidang pendidikan dasar menjadi tidak mudah untuk dilaksanakan. </w:t>
      </w:r>
      <w:r>
        <w:t>Padahal sebenarnya dengan adanya desentralisasi pendidikan, terbuka peluang besar bagi daerah untuk meningkatkan kualitas pendidikan di daerah.</w:t>
      </w:r>
      <w:r w:rsidRPr="00DE004A">
        <w:t xml:space="preserve"> </w:t>
      </w:r>
    </w:p>
    <w:p w:rsidR="007B03E2" w:rsidRPr="00DC44E5" w:rsidRDefault="007B03E2" w:rsidP="007B03E2">
      <w:pPr>
        <w:autoSpaceDE w:val="0"/>
        <w:autoSpaceDN w:val="0"/>
        <w:adjustRightInd w:val="0"/>
        <w:spacing w:line="360" w:lineRule="auto"/>
        <w:ind w:firstLine="540"/>
        <w:rPr>
          <w:rFonts w:eastAsia="Calibri"/>
          <w:bCs/>
        </w:rPr>
      </w:pPr>
      <w:r w:rsidRPr="00A94C24">
        <w:rPr>
          <w:bCs/>
        </w:rPr>
        <w:t xml:space="preserve">Untuk itu </w:t>
      </w:r>
      <w:r>
        <w:rPr>
          <w:bCs/>
        </w:rPr>
        <w:t xml:space="preserve">implementasi kebijakan otonomi </w:t>
      </w:r>
      <w:r w:rsidRPr="007306ED">
        <w:rPr>
          <w:bCs/>
        </w:rPr>
        <w:t xml:space="preserve">pendidikan di daerah kedepan diharapkan akan mampu mewujudkan </w:t>
      </w:r>
      <w:r>
        <w:rPr>
          <w:bCs/>
        </w:rPr>
        <w:t xml:space="preserve">capaian </w:t>
      </w:r>
      <w:r w:rsidRPr="007306ED">
        <w:rPr>
          <w:rFonts w:eastAsia="Calibri"/>
          <w:i/>
        </w:rPr>
        <w:t>Millennium Development Goals</w:t>
      </w:r>
      <w:r w:rsidRPr="007306ED">
        <w:rPr>
          <w:rFonts w:eastAsia="Calibri"/>
        </w:rPr>
        <w:t xml:space="preserve"> (</w:t>
      </w:r>
      <w:r>
        <w:rPr>
          <w:rFonts w:eastAsia="Calibri"/>
          <w:bCs/>
        </w:rPr>
        <w:t>MDGs</w:t>
      </w:r>
      <w:r w:rsidRPr="007306ED">
        <w:rPr>
          <w:rFonts w:eastAsia="Calibri"/>
          <w:bCs/>
        </w:rPr>
        <w:t>) bidang pendidikan</w:t>
      </w:r>
      <w:r>
        <w:rPr>
          <w:rFonts w:eastAsia="Calibri"/>
          <w:bCs/>
        </w:rPr>
        <w:t xml:space="preserve"> </w:t>
      </w:r>
      <w:r>
        <w:rPr>
          <w:rFonts w:eastAsia="Calibri"/>
          <w:bCs/>
        </w:rPr>
        <w:lastRenderedPageBreak/>
        <w:t xml:space="preserve">dimana ditargetkan pada tahun 2015 </w:t>
      </w:r>
      <w:r w:rsidRPr="007306ED">
        <w:rPr>
          <w:rFonts w:eastAsia="Calibri"/>
          <w:bCs/>
        </w:rPr>
        <w:t>semua anak, di manapun, laki-laki dan perempuan, dapat menyelesaikan sekolah dasar (</w:t>
      </w:r>
      <w:r w:rsidRPr="007306ED">
        <w:rPr>
          <w:rFonts w:eastAsia="Calibri"/>
          <w:bCs/>
          <w:i/>
          <w:iCs/>
        </w:rPr>
        <w:t>primary schooling</w:t>
      </w:r>
      <w:r w:rsidRPr="007306ED">
        <w:rPr>
          <w:rFonts w:eastAsia="Calibri"/>
          <w:bCs/>
        </w:rPr>
        <w:t>)</w:t>
      </w:r>
      <w:r>
        <w:rPr>
          <w:rFonts w:eastAsia="Calibri"/>
          <w:bCs/>
        </w:rPr>
        <w:t xml:space="preserve">. Berdasarkan rencana strategis Departemen </w:t>
      </w:r>
      <w:r w:rsidRPr="00DF3484">
        <w:rPr>
          <w:rFonts w:eastAsia="Calibri"/>
          <w:bCs/>
        </w:rPr>
        <w:t xml:space="preserve">Pendidikan Nasional Tahun 2005-2009 yang dituangkan dalam </w:t>
      </w:r>
      <w:r w:rsidRPr="00DF3484">
        <w:rPr>
          <w:rFonts w:eastAsia="Calibri"/>
          <w:i/>
          <w:iCs/>
        </w:rPr>
        <w:t>Laporan Perkembangan Pencapaian Tujuan Pembangunan Milenium Indonesia</w:t>
      </w:r>
      <w:r>
        <w:rPr>
          <w:rFonts w:eastAsia="Calibri"/>
          <w:i/>
          <w:iCs/>
        </w:rPr>
        <w:t xml:space="preserve"> tahun 2005-2009 </w:t>
      </w:r>
      <w:r>
        <w:rPr>
          <w:rFonts w:eastAsia="Calibri"/>
          <w:iCs/>
        </w:rPr>
        <w:t xml:space="preserve">dijelaskan bahwa ada beberapa hal yang perlu dikerjakan dalam rangka pencapaian </w:t>
      </w:r>
      <w:r w:rsidRPr="006F1BF9">
        <w:rPr>
          <w:rFonts w:eastAsia="Calibri"/>
          <w:i/>
          <w:iCs/>
        </w:rPr>
        <w:t>MDGs</w:t>
      </w:r>
      <w:r>
        <w:rPr>
          <w:rFonts w:eastAsia="Calibri"/>
          <w:iCs/>
        </w:rPr>
        <w:t xml:space="preserve"> di Indonesia yaitu (1) m</w:t>
      </w:r>
      <w:r w:rsidRPr="00E25684">
        <w:t>eningkatkan akses dan perluasan kesempatan belajar bagi semua anak usia pendidikan</w:t>
      </w:r>
      <w:r>
        <w:t xml:space="preserve"> </w:t>
      </w:r>
      <w:r w:rsidRPr="00E25684">
        <w:t>dasar, dengan target utama daerah dan masyarakat miskin, terpencil, dan terisolasi. Mulai</w:t>
      </w:r>
      <w:r>
        <w:t xml:space="preserve"> </w:t>
      </w:r>
      <w:r w:rsidRPr="00E25684">
        <w:t>tahun ajaran 2005/2006 pemerintah menyediakan biaya operasional sekolah (BOS) dalam</w:t>
      </w:r>
      <w:r>
        <w:t xml:space="preserve"> </w:t>
      </w:r>
      <w:r w:rsidRPr="00E25684">
        <w:t>jumlah yang cukup besar sebagai langkah awal pelaksanaan pendidikan dasar gratis</w:t>
      </w:r>
      <w:r>
        <w:t xml:space="preserve">, (2) </w:t>
      </w:r>
      <w:r w:rsidRPr="00E25684">
        <w:t>Meningkatkan anggaran pendidikan untuk dapat mencapai 20 persen dari APBN dan</w:t>
      </w:r>
      <w:r>
        <w:t xml:space="preserve"> </w:t>
      </w:r>
      <w:r w:rsidRPr="00E25684">
        <w:t>APBD sesuai amanat UUD 1945 dan UU No. 20 Tahun 2003 tentang Sistem Pendidikan</w:t>
      </w:r>
      <w:r>
        <w:t xml:space="preserve"> </w:t>
      </w:r>
      <w:r w:rsidRPr="00E25684">
        <w:t>Nasional. Untuk mencapai angka 20 persen itu, pemerintah telah memberi komitmen</w:t>
      </w:r>
      <w:r>
        <w:t xml:space="preserve"> </w:t>
      </w:r>
      <w:r w:rsidRPr="00E25684">
        <w:t>meningkatkan anggaran pendidikan secara bertahap. Bahkan selama lima tahun terakhir,</w:t>
      </w:r>
      <w:r>
        <w:t xml:space="preserve"> </w:t>
      </w:r>
      <w:r w:rsidRPr="00E25684">
        <w:t>alokasi anggaran pendidikan yang disediakan melalui APBN paling tinggi di antara</w:t>
      </w:r>
      <w:r>
        <w:t xml:space="preserve"> </w:t>
      </w:r>
      <w:r w:rsidRPr="00E25684">
        <w:t>sektor-sektor pembangunan yang lain.</w:t>
      </w:r>
      <w:r>
        <w:t xml:space="preserve"> (3) </w:t>
      </w:r>
      <w:r w:rsidRPr="00E25684">
        <w:t>Mendorong pelaksanaan otonomi dan desentralisasi pengelolaan pendidikan sampai</w:t>
      </w:r>
      <w:r>
        <w:t xml:space="preserve"> </w:t>
      </w:r>
      <w:r w:rsidRPr="00E25684">
        <w:t>dengan satuan pendidikan dalam menyelenggaraan pendidikan.</w:t>
      </w:r>
      <w:r>
        <w:t xml:space="preserve"> </w:t>
      </w:r>
      <w:r w:rsidRPr="00E25684">
        <w:t>Memperkuat manajemen pelayanan pendidikan dalam rangka membangun pelayanan</w:t>
      </w:r>
      <w:r>
        <w:t xml:space="preserve"> </w:t>
      </w:r>
      <w:r w:rsidRPr="00E25684">
        <w:t>pendidikanyang amanah, efisien, produktif dan akuntabel melalui upaya peningkatan tata</w:t>
      </w:r>
      <w:r>
        <w:t xml:space="preserve"> </w:t>
      </w:r>
      <w:r w:rsidRPr="00E25684">
        <w:t>kelola yang baik (good governance) kelembagaan pendidikan.</w:t>
      </w:r>
      <w:r>
        <w:t xml:space="preserve"> (4) </w:t>
      </w:r>
      <w:r w:rsidRPr="00E25684">
        <w:t>Meningkatkan peran serta masyarakat dalam pembangunan pendidikan termasuk</w:t>
      </w:r>
      <w:r>
        <w:t xml:space="preserve"> </w:t>
      </w:r>
      <w:r w:rsidRPr="00E25684">
        <w:t>meningkatkan peran dan fungsi komite sekolah dan dewan pendidikan dalam</w:t>
      </w:r>
      <w:r>
        <w:t xml:space="preserve"> </w:t>
      </w:r>
      <w:r w:rsidRPr="00E25684">
        <w:t>penyelenggaraan pendidikan berbasis sekolah dan masyarakat yang mencakup proses</w:t>
      </w:r>
      <w:r>
        <w:t xml:space="preserve">, </w:t>
      </w:r>
      <w:r w:rsidRPr="00E25684">
        <w:t>perencanaan, pengawasan, dan evaluasi pelaksanaan pembangunan pendidikan.</w:t>
      </w:r>
    </w:p>
    <w:p w:rsidR="007B03E2" w:rsidRPr="003556B3" w:rsidRDefault="007B03E2" w:rsidP="007B03E2">
      <w:pPr>
        <w:spacing w:line="360" w:lineRule="auto"/>
        <w:ind w:firstLine="540"/>
        <w:rPr>
          <w:lang w:val="sv-SE"/>
        </w:rPr>
      </w:pPr>
      <w:r w:rsidRPr="00DC03A5">
        <w:t xml:space="preserve">Penelitian ini merupakan penelitian dengan </w:t>
      </w:r>
      <w:r w:rsidRPr="00DC03A5">
        <w:rPr>
          <w:lang w:val="sv-SE"/>
        </w:rPr>
        <w:t xml:space="preserve">pendekatan kualitatif digunakan metode </w:t>
      </w:r>
      <w:r w:rsidRPr="00DC03A5">
        <w:rPr>
          <w:i/>
          <w:lang w:val="sv-SE"/>
        </w:rPr>
        <w:t>deskriptif interpretatif</w:t>
      </w:r>
      <w:r>
        <w:rPr>
          <w:lang w:val="sv-SE"/>
        </w:rPr>
        <w:t xml:space="preserve"> </w:t>
      </w:r>
      <w:r w:rsidRPr="00E53406">
        <w:rPr>
          <w:lang w:val="sv-SE"/>
        </w:rPr>
        <w:t>(</w:t>
      </w:r>
      <w:r w:rsidRPr="00E53406">
        <w:t>Denzim Norman K. and Yvonna S. Lincoln (ed), (1994: 266).</w:t>
      </w:r>
      <w:r>
        <w:t xml:space="preserve"> </w:t>
      </w:r>
      <w:r w:rsidRPr="00DC03A5">
        <w:t xml:space="preserve">Pilihan terhadap </w:t>
      </w:r>
      <w:r w:rsidRPr="00E53406">
        <w:t>pendekatan kualitatif ini di dasarkan pada rumusan dan tujuan yang hendak dicapai dalam penelitian ini (Lawrence Neuman, W. (1997: 15).</w:t>
      </w:r>
      <w:r>
        <w:t xml:space="preserve"> </w:t>
      </w:r>
      <w:r w:rsidRPr="003556B3">
        <w:rPr>
          <w:lang w:val="sv-SE"/>
        </w:rPr>
        <w:t>Berdasarkan fenomena yang diteliti, teknik ini mampu membuat model kategorisasi, proposisi dan dalil yang ditemukan guna mengembangkan konsep-konsep baru</w:t>
      </w:r>
      <w:r>
        <w:rPr>
          <w:lang w:val="sv-SE"/>
        </w:rPr>
        <w:t xml:space="preserve"> ( Babbie, 1983, Neuman, 1997, Denzim dan Lincoln, 1994)</w:t>
      </w:r>
      <w:r w:rsidRPr="003556B3">
        <w:rPr>
          <w:lang w:val="sv-SE"/>
        </w:rPr>
        <w:t xml:space="preserve">.  </w:t>
      </w:r>
    </w:p>
    <w:p w:rsidR="007B03E2" w:rsidRDefault="007B03E2" w:rsidP="007B03E2">
      <w:pPr>
        <w:pStyle w:val="BodyTextIndent2"/>
        <w:spacing w:line="360" w:lineRule="auto"/>
        <w:ind w:left="0"/>
        <w:jc w:val="both"/>
        <w:rPr>
          <w:lang w:val="sv-SE"/>
        </w:rPr>
      </w:pPr>
      <w:r>
        <w:rPr>
          <w:b/>
          <w:lang w:val="sv-SE"/>
        </w:rPr>
        <w:tab/>
      </w:r>
      <w:r w:rsidRPr="0051235B">
        <w:rPr>
          <w:lang w:val="sv-SE"/>
        </w:rPr>
        <w:t xml:space="preserve">Pengumpulan data </w:t>
      </w:r>
      <w:r>
        <w:rPr>
          <w:lang w:val="sv-SE"/>
        </w:rPr>
        <w:t xml:space="preserve">dilakukan dengan berbagai sumber data yang ada yaitu data primer dan data sekunder. Sedangkan untuk pengambilan informan dilakukan secara </w:t>
      </w:r>
      <w:r w:rsidRPr="00AC69C6">
        <w:rPr>
          <w:i/>
          <w:lang w:val="sv-SE"/>
        </w:rPr>
        <w:t>purposive</w:t>
      </w:r>
      <w:r>
        <w:rPr>
          <w:i/>
          <w:lang w:val="sv-SE"/>
        </w:rPr>
        <w:t xml:space="preserve">. </w:t>
      </w:r>
      <w:r>
        <w:rPr>
          <w:lang w:val="sv-SE"/>
        </w:rPr>
        <w:lastRenderedPageBreak/>
        <w:t>Sedangkan analisis data dilakukan dengan cara mengelompokkan data atau data disusun untuk di coding, mengadakan pemerikasaan terhadap keabsahan data kemudian data dianalisis untuk pelaporan ( Miles dan Huberman, 1992: 16)</w:t>
      </w:r>
    </w:p>
    <w:p w:rsidR="007B03E2" w:rsidRDefault="007B03E2" w:rsidP="007B03E2">
      <w:pPr>
        <w:pStyle w:val="BodyTextIndent2"/>
        <w:spacing w:line="360" w:lineRule="auto"/>
        <w:ind w:left="0"/>
        <w:jc w:val="both"/>
        <w:rPr>
          <w:b/>
          <w:lang w:val="sv-SE"/>
        </w:rPr>
      </w:pPr>
    </w:p>
    <w:p w:rsidR="007B03E2" w:rsidRPr="00F76B09" w:rsidRDefault="007B03E2" w:rsidP="007B03E2">
      <w:pPr>
        <w:pStyle w:val="BodyTextIndent2"/>
        <w:spacing w:line="360" w:lineRule="auto"/>
        <w:ind w:left="0"/>
        <w:jc w:val="both"/>
        <w:rPr>
          <w:b/>
          <w:lang w:val="sv-SE"/>
        </w:rPr>
      </w:pPr>
      <w:r>
        <w:rPr>
          <w:b/>
          <w:lang w:val="sv-SE"/>
        </w:rPr>
        <w:t xml:space="preserve">KAJIAN PUSTAKA </w:t>
      </w:r>
    </w:p>
    <w:p w:rsidR="007B03E2" w:rsidRDefault="007B03E2" w:rsidP="007B03E2">
      <w:pPr>
        <w:pStyle w:val="NormalWeb"/>
        <w:spacing w:before="0" w:beforeAutospacing="0" w:after="0" w:afterAutospacing="0" w:line="360" w:lineRule="auto"/>
        <w:ind w:firstLine="720"/>
        <w:jc w:val="both"/>
        <w:rPr>
          <w:lang w:val="sv-SE"/>
        </w:rPr>
      </w:pPr>
      <w:r>
        <w:rPr>
          <w:lang w:val="sv-SE"/>
        </w:rPr>
        <w:t xml:space="preserve">Dasar pijakan konsep yang peneliti gunakan adalah teori kebijakan publik menurut </w:t>
      </w:r>
      <w:r w:rsidRPr="00AA538C">
        <w:t>p</w:t>
      </w:r>
      <w:r>
        <w:t xml:space="preserve">endapat George C. Edward III (1980: 1) </w:t>
      </w:r>
      <w:r w:rsidRPr="00AA538C">
        <w:t xml:space="preserve">dimana </w:t>
      </w:r>
      <w:r>
        <w:rPr>
          <w:i/>
        </w:rPr>
        <w:t>“</w:t>
      </w:r>
      <w:r w:rsidRPr="00AA538C">
        <w:rPr>
          <w:i/>
        </w:rPr>
        <w:t>without effective implementation the decision of policy makers will not be carried out successfully”</w:t>
      </w:r>
      <w:r w:rsidRPr="00AA538C">
        <w:t xml:space="preserve">. </w:t>
      </w:r>
      <w:r>
        <w:rPr>
          <w:lang w:val="sv-SE"/>
        </w:rPr>
        <w:t xml:space="preserve">Teori ini yang mensyaratkan empat faktor yang berpengaruh terhadap implementasi kebijakan publik merupakan teori yang relevan dan lebih sesuai untuk menganalisis implementasi kebijakan publik bidang pendidikan dalam kerangkan otonomi daerah. </w:t>
      </w:r>
      <w:r w:rsidRPr="00AA538C">
        <w:rPr>
          <w:lang w:val="sv-SE"/>
        </w:rPr>
        <w:t>Secara skematis model proses implementasi kebijakan publik dapat dilihat pada gambar berikut ini</w:t>
      </w:r>
      <w:r>
        <w:rPr>
          <w:lang w:val="sv-SE"/>
        </w:rPr>
        <w:t>;</w:t>
      </w:r>
      <w:r w:rsidRPr="00AA538C">
        <w:rPr>
          <w:lang w:val="sv-SE"/>
        </w:rPr>
        <w:t xml:space="preserve"> </w:t>
      </w:r>
    </w:p>
    <w:p w:rsidR="007B03E2" w:rsidRDefault="007B03E2" w:rsidP="007B03E2">
      <w:pPr>
        <w:spacing w:line="360" w:lineRule="auto"/>
        <w:ind w:firstLine="720"/>
        <w:rPr>
          <w:lang w:val="sv-SE"/>
        </w:rPr>
      </w:pPr>
      <w:r>
        <w:rPr>
          <w:lang w:val="sv-SE"/>
        </w:rPr>
        <w:t>Gambar 1. Model Implementasi Kebijakan George C. Edward III</w:t>
      </w:r>
    </w:p>
    <w:p w:rsidR="007B03E2" w:rsidRDefault="007B03E2" w:rsidP="007B03E2">
      <w:pPr>
        <w:spacing w:line="360" w:lineRule="auto"/>
        <w:ind w:firstLine="720"/>
        <w:rPr>
          <w:lang w:val="sv-SE"/>
        </w:rPr>
      </w:pPr>
    </w:p>
    <w:p w:rsidR="007B03E2" w:rsidRDefault="007B03E2" w:rsidP="007B03E2">
      <w:pPr>
        <w:spacing w:line="360" w:lineRule="auto"/>
        <w:ind w:firstLine="720"/>
        <w:rPr>
          <w:lang w:val="sv-SE"/>
        </w:rPr>
      </w:pPr>
      <w:r>
        <w:rPr>
          <w:noProof/>
          <w:lang w:val="en-US"/>
        </w:rPr>
        <mc:AlternateContent>
          <mc:Choice Requires="wpg">
            <w:drawing>
              <wp:anchor distT="0" distB="0" distL="114300" distR="114300" simplePos="0" relativeHeight="251661312" behindDoc="0" locked="0" layoutInCell="1" allowOverlap="1" wp14:anchorId="1845DCCC" wp14:editId="4B343B8D">
                <wp:simplePos x="0" y="0"/>
                <wp:positionH relativeFrom="column">
                  <wp:posOffset>1411605</wp:posOffset>
                </wp:positionH>
                <wp:positionV relativeFrom="paragraph">
                  <wp:posOffset>5371465</wp:posOffset>
                </wp:positionV>
                <wp:extent cx="4800600" cy="2273935"/>
                <wp:effectExtent l="30480" t="29210" r="36195" b="304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273935"/>
                          <a:chOff x="2448" y="7613"/>
                          <a:chExt cx="7560" cy="4015"/>
                        </a:xfrm>
                      </wpg:grpSpPr>
                      <wps:wsp>
                        <wps:cNvPr id="22" name="Rectangle 20"/>
                        <wps:cNvSpPr>
                          <a:spLocks noChangeArrowheads="1"/>
                        </wps:cNvSpPr>
                        <wps:spPr bwMode="auto">
                          <a:xfrm>
                            <a:off x="2448" y="7613"/>
                            <a:ext cx="7560" cy="4015"/>
                          </a:xfrm>
                          <a:prstGeom prst="rect">
                            <a:avLst/>
                          </a:prstGeom>
                          <a:solidFill>
                            <a:srgbClr val="FFFFFF"/>
                          </a:solidFill>
                          <a:ln w="57150" cmpd="thinThick">
                            <a:solidFill>
                              <a:srgbClr val="000000"/>
                            </a:solidFill>
                            <a:miter lim="800000"/>
                            <a:headEnd/>
                            <a:tailEnd/>
                          </a:ln>
                        </wps:spPr>
                        <wps:txbx>
                          <w:txbxContent>
                            <w:p w:rsidR="007B03E2" w:rsidRDefault="007B03E2" w:rsidP="00E01277"/>
                          </w:txbxContent>
                        </wps:txbx>
                        <wps:bodyPr rot="0" vert="horz" wrap="square" lIns="91440" tIns="45720" rIns="91440" bIns="45720" anchor="t" anchorCtr="0" upright="1">
                          <a:noAutofit/>
                        </wps:bodyPr>
                      </wps:wsp>
                      <wps:wsp>
                        <wps:cNvPr id="23" name="Rectangle 21"/>
                        <wps:cNvSpPr>
                          <a:spLocks noChangeArrowheads="1"/>
                        </wps:cNvSpPr>
                        <wps:spPr bwMode="auto">
                          <a:xfrm>
                            <a:off x="2808" y="7848"/>
                            <a:ext cx="1620" cy="540"/>
                          </a:xfrm>
                          <a:prstGeom prst="rect">
                            <a:avLst/>
                          </a:prstGeom>
                          <a:solidFill>
                            <a:srgbClr val="FFFFFF"/>
                          </a:solidFill>
                          <a:ln w="9525">
                            <a:solidFill>
                              <a:srgbClr val="000000"/>
                            </a:solidFill>
                            <a:miter lim="800000"/>
                            <a:headEnd/>
                            <a:tailEnd/>
                          </a:ln>
                        </wps:spPr>
                        <wps:txbx>
                          <w:txbxContent>
                            <w:p w:rsidR="007B03E2" w:rsidRPr="00F37AA0" w:rsidRDefault="007B03E2" w:rsidP="00E01277">
                              <w:r>
                                <w:t>K</w:t>
                              </w:r>
                              <w:r w:rsidRPr="00F37AA0">
                                <w:t>omunikasi</w:t>
                              </w:r>
                            </w:p>
                          </w:txbxContent>
                        </wps:txbx>
                        <wps:bodyPr rot="0" vert="horz" wrap="square" lIns="91440" tIns="45720" rIns="91440" bIns="45720" anchor="t" anchorCtr="0" upright="1">
                          <a:noAutofit/>
                        </wps:bodyPr>
                      </wps:wsp>
                      <wps:wsp>
                        <wps:cNvPr id="24" name="Rectangle 22"/>
                        <wps:cNvSpPr>
                          <a:spLocks noChangeArrowheads="1"/>
                        </wps:cNvSpPr>
                        <wps:spPr bwMode="auto">
                          <a:xfrm>
                            <a:off x="2808" y="10368"/>
                            <a:ext cx="1440" cy="720"/>
                          </a:xfrm>
                          <a:prstGeom prst="rect">
                            <a:avLst/>
                          </a:prstGeom>
                          <a:solidFill>
                            <a:srgbClr val="FFFFFF"/>
                          </a:solidFill>
                          <a:ln w="9525">
                            <a:solidFill>
                              <a:srgbClr val="000000"/>
                            </a:solidFill>
                            <a:miter lim="800000"/>
                            <a:headEnd/>
                            <a:tailEnd/>
                          </a:ln>
                        </wps:spPr>
                        <wps:txbx>
                          <w:txbxContent>
                            <w:p w:rsidR="007B03E2" w:rsidRPr="00F37AA0" w:rsidRDefault="007B03E2" w:rsidP="00E01277">
                              <w:r>
                                <w:t>Struktur Birokrasi</w:t>
                              </w:r>
                            </w:p>
                          </w:txbxContent>
                        </wps:txbx>
                        <wps:bodyPr rot="0" vert="horz" wrap="square" lIns="91440" tIns="45720" rIns="91440" bIns="45720" anchor="t" anchorCtr="0" upright="1">
                          <a:noAutofit/>
                        </wps:bodyPr>
                      </wps:wsp>
                      <wps:wsp>
                        <wps:cNvPr id="25" name="Rectangle 23"/>
                        <wps:cNvSpPr>
                          <a:spLocks noChangeArrowheads="1"/>
                        </wps:cNvSpPr>
                        <wps:spPr bwMode="auto">
                          <a:xfrm>
                            <a:off x="4788" y="8748"/>
                            <a:ext cx="1620" cy="540"/>
                          </a:xfrm>
                          <a:prstGeom prst="rect">
                            <a:avLst/>
                          </a:prstGeom>
                          <a:solidFill>
                            <a:srgbClr val="FFFFFF"/>
                          </a:solidFill>
                          <a:ln w="9525">
                            <a:solidFill>
                              <a:srgbClr val="000000"/>
                            </a:solidFill>
                            <a:miter lim="800000"/>
                            <a:headEnd/>
                            <a:tailEnd/>
                          </a:ln>
                        </wps:spPr>
                        <wps:txbx>
                          <w:txbxContent>
                            <w:p w:rsidR="007B03E2" w:rsidRPr="00F37AA0" w:rsidRDefault="007B03E2" w:rsidP="00E01277">
                              <w:r>
                                <w:t>Sumber Daya</w:t>
                              </w:r>
                            </w:p>
                          </w:txbxContent>
                        </wps:txbx>
                        <wps:bodyPr rot="0" vert="horz" wrap="square" lIns="91440" tIns="45720" rIns="91440" bIns="45720" anchor="t" anchorCtr="0" upright="1">
                          <a:noAutofit/>
                        </wps:bodyPr>
                      </wps:wsp>
                      <wps:wsp>
                        <wps:cNvPr id="26" name="Rectangle 24"/>
                        <wps:cNvSpPr>
                          <a:spLocks noChangeArrowheads="1"/>
                        </wps:cNvSpPr>
                        <wps:spPr bwMode="auto">
                          <a:xfrm>
                            <a:off x="4968" y="9648"/>
                            <a:ext cx="1440" cy="540"/>
                          </a:xfrm>
                          <a:prstGeom prst="rect">
                            <a:avLst/>
                          </a:prstGeom>
                          <a:solidFill>
                            <a:srgbClr val="FFFFFF"/>
                          </a:solidFill>
                          <a:ln w="9525">
                            <a:solidFill>
                              <a:srgbClr val="000000"/>
                            </a:solidFill>
                            <a:miter lim="800000"/>
                            <a:headEnd/>
                            <a:tailEnd/>
                          </a:ln>
                        </wps:spPr>
                        <wps:txbx>
                          <w:txbxContent>
                            <w:p w:rsidR="007B03E2" w:rsidRPr="00F37AA0" w:rsidRDefault="007B03E2" w:rsidP="00E01277">
                              <w:r>
                                <w:t>Disposisi</w:t>
                              </w:r>
                            </w:p>
                          </w:txbxContent>
                        </wps:txbx>
                        <wps:bodyPr rot="0" vert="horz" wrap="square" lIns="91440" tIns="45720" rIns="91440" bIns="45720" anchor="t" anchorCtr="0" upright="1">
                          <a:noAutofit/>
                        </wps:bodyPr>
                      </wps:wsp>
                      <wps:wsp>
                        <wps:cNvPr id="27" name="Rectangle 25"/>
                        <wps:cNvSpPr>
                          <a:spLocks noChangeArrowheads="1"/>
                        </wps:cNvSpPr>
                        <wps:spPr bwMode="auto">
                          <a:xfrm>
                            <a:off x="7848" y="8928"/>
                            <a:ext cx="1800" cy="540"/>
                          </a:xfrm>
                          <a:prstGeom prst="rect">
                            <a:avLst/>
                          </a:prstGeom>
                          <a:solidFill>
                            <a:srgbClr val="FFFFFF"/>
                          </a:solidFill>
                          <a:ln w="9525">
                            <a:solidFill>
                              <a:srgbClr val="000000"/>
                            </a:solidFill>
                            <a:miter lim="800000"/>
                            <a:headEnd/>
                            <a:tailEnd/>
                          </a:ln>
                        </wps:spPr>
                        <wps:txbx>
                          <w:txbxContent>
                            <w:p w:rsidR="007B03E2" w:rsidRPr="00F37AA0" w:rsidRDefault="007B03E2" w:rsidP="00E01277">
                              <w:r>
                                <w:t>Implementasi</w:t>
                              </w:r>
                            </w:p>
                          </w:txbxContent>
                        </wps:txbx>
                        <wps:bodyPr rot="0" vert="horz" wrap="square" lIns="91440" tIns="45720" rIns="91440" bIns="45720" anchor="t" anchorCtr="0" upright="1">
                          <a:noAutofit/>
                        </wps:bodyPr>
                      </wps:wsp>
                      <wps:wsp>
                        <wps:cNvPr id="28" name="Line 26"/>
                        <wps:cNvCnPr/>
                        <wps:spPr bwMode="auto">
                          <a:xfrm>
                            <a:off x="3168" y="8388"/>
                            <a:ext cx="0" cy="19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Line 27"/>
                        <wps:cNvCnPr/>
                        <wps:spPr bwMode="auto">
                          <a:xfrm>
                            <a:off x="4428" y="7848"/>
                            <a:ext cx="396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Line 28"/>
                        <wps:cNvCnPr/>
                        <wps:spPr bwMode="auto">
                          <a:xfrm flipV="1">
                            <a:off x="4248" y="9468"/>
                            <a:ext cx="414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Line 29"/>
                        <wps:cNvCnPr/>
                        <wps:spPr bwMode="auto">
                          <a:xfrm flipH="1">
                            <a:off x="4248" y="10188"/>
                            <a:ext cx="126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Line 30"/>
                        <wps:cNvCnPr/>
                        <wps:spPr bwMode="auto">
                          <a:xfrm flipH="1">
                            <a:off x="3528" y="9288"/>
                            <a:ext cx="180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Line 31"/>
                        <wps:cNvCnPr/>
                        <wps:spPr bwMode="auto">
                          <a:xfrm>
                            <a:off x="5508" y="9288"/>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Line 32"/>
                        <wps:cNvCnPr/>
                        <wps:spPr bwMode="auto">
                          <a:xfrm>
                            <a:off x="3348" y="8388"/>
                            <a:ext cx="162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Line 33"/>
                        <wps:cNvCnPr/>
                        <wps:spPr bwMode="auto">
                          <a:xfrm flipV="1">
                            <a:off x="6408" y="9288"/>
                            <a:ext cx="144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Line 34"/>
                        <wps:cNvCnPr/>
                        <wps:spPr bwMode="auto">
                          <a:xfrm>
                            <a:off x="6408" y="9108"/>
                            <a:ext cx="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Line 35"/>
                        <wps:cNvCnPr/>
                        <wps:spPr bwMode="auto">
                          <a:xfrm flipH="1" flipV="1">
                            <a:off x="4428" y="8388"/>
                            <a:ext cx="108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45DCCC" id="Group 21" o:spid="_x0000_s1026" style="position:absolute;left:0;text-align:left;margin-left:111.15pt;margin-top:422.95pt;width:378pt;height:179.05pt;z-index:251661312" coordorigin="2448,7613" coordsize="7560,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">
                <v:rect id="Rectangle 20" o:spid="_x0000_s1027" style="position:absolute;left:2448;top:7613;width:7560;height:4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yZsQA&#10;AADbAAAADwAAAGRycy9kb3ducmV2LnhtbESPQWvCQBSE74L/YXmFXqRuDKVIdJWi2FYoiNqDx2f2&#10;mQSzb8Pu1sR/7wqCx2FmvmGm887U4kLOV5YVjIYJCOLc6ooLBX/71dsYhA/IGmvLpOBKHuazfm+K&#10;mbYtb+myC4WIEPYZKihDaDIpfV6SQT+0DXH0TtYZDFG6QmqHbYSbWqZJ8iENVhwXSmxoUVJ+3v0b&#10;BcdDu/x26NfJ+d2vNgOnv37HQanXl+5zAiJQF57hR/tHK0hTuH+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8mbEAAAA2wAAAA8AAAAAAAAAAAAAAAAAmAIAAGRycy9k&#10;b3ducmV2LnhtbFBLBQYAAAAABAAEAPUAAACJAwAAAAA=&#10;" strokeweight="4.5pt">
                  <v:stroke linestyle="thinThick"/>
                  <v:textbox>
                    <w:txbxContent>
                      <w:p w:rsidR="007B03E2" w:rsidRDefault="007B03E2" w:rsidP="00E01277"/>
                    </w:txbxContent>
                  </v:textbox>
                </v:rect>
                <v:rect id="Rectangle 21" o:spid="_x0000_s1028" style="position:absolute;left:2808;top:7848;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7B03E2" w:rsidRPr="00F37AA0" w:rsidRDefault="007B03E2" w:rsidP="00E01277">
                        <w:r>
                          <w:t>K</w:t>
                        </w:r>
                        <w:r w:rsidRPr="00F37AA0">
                          <w:t>omunikasi</w:t>
                        </w:r>
                      </w:p>
                    </w:txbxContent>
                  </v:textbox>
                </v:rect>
                <v:rect id="Rectangle 22" o:spid="_x0000_s1029" style="position:absolute;left:2808;top:1036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7B03E2" w:rsidRPr="00F37AA0" w:rsidRDefault="007B03E2" w:rsidP="00E01277">
                        <w:r>
                          <w:t>Struktur Birokrasi</w:t>
                        </w:r>
                      </w:p>
                    </w:txbxContent>
                  </v:textbox>
                </v:rect>
                <v:rect id="Rectangle 23" o:spid="_x0000_s1030" style="position:absolute;left:4788;top:8748;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7B03E2" w:rsidRPr="00F37AA0" w:rsidRDefault="007B03E2" w:rsidP="00E01277">
                        <w:r>
                          <w:t>Sumber Daya</w:t>
                        </w:r>
                      </w:p>
                    </w:txbxContent>
                  </v:textbox>
                </v:rect>
                <v:rect id="Rectangle 24" o:spid="_x0000_s1031" style="position:absolute;left:4968;top:964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7B03E2" w:rsidRPr="00F37AA0" w:rsidRDefault="007B03E2" w:rsidP="00E01277">
                        <w:r>
                          <w:t>Disposisi</w:t>
                        </w:r>
                      </w:p>
                    </w:txbxContent>
                  </v:textbox>
                </v:rect>
                <v:rect id="Rectangle 25" o:spid="_x0000_s1032" style="position:absolute;left:7848;top:8928;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7B03E2" w:rsidRPr="00F37AA0" w:rsidRDefault="007B03E2" w:rsidP="00E01277">
                        <w:r>
                          <w:t>Implementasi</w:t>
                        </w:r>
                      </w:p>
                    </w:txbxContent>
                  </v:textbox>
                </v:rect>
                <v:line id="Line 26" o:spid="_x0000_s1033" style="position:absolute;visibility:visible;mso-wrap-style:square" from="3168,8388" to="316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nIcEAAADbAAAADwAAAGRycy9kb3ducmV2LnhtbERPPWvDMBDdA/0P4grZErkeSnGtmFBo&#10;8RJK0pD5al1tN9bJthTLya+vhkLGx/vOi9l0YqLRtZYVPK0TEMSV1S3XCo5f76sXEM4ja+wsk4Ir&#10;OSg2D4scM20D72k6+FrEEHYZKmi87zMpXdWQQbe2PXHkfuxo0Ec41lKPGGK46WSaJM/SYMuxocGe&#10;3hqqzoeLUZCE24f8lWU7fZa7IfTf4ZQOQanl47x9BeFp9nfxv7vUCtI4N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6mchwQAAANsAAAAPAAAAAAAAAAAAAAAA&#10;AKECAABkcnMvZG93bnJldi54bWxQSwUGAAAAAAQABAD5AAAAjwMAAAAA&#10;">
                  <v:stroke startarrow="block" endarrow="block"/>
                </v:line>
                <v:line id="Line 27" o:spid="_x0000_s1034" style="position:absolute;visibility:visible;mso-wrap-style:square" from="4428,7848" to="8388,8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28" o:spid="_x0000_s1035" style="position:absolute;flip:y;visibility:visible;mso-wrap-style:square" from="4248,9468" to="8388,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lzsAAAADbAAAADwAAAGRycy9kb3ducmV2LnhtbERPy4rCMBTdD/gP4QpuBk1VGErHKOOj&#10;ILiZ+thfmjttmeYmNFHr35uF4PJw3otVb1pxo843lhVMJwkI4tLqhisF51M+TkH4gKyxtUwKHuRh&#10;tRx8LDDT9s4F3Y6hEjGEfYYK6hBcJqUvazLoJ9YRR+7PdgZDhF0ldYf3GG5aOUuSL2mw4dhQo6NN&#10;TeX/8WoUfM53W+fSNM+LrW1+3WVXrA9npUbD/ucbRKA+vMUv914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Wpc7AAAAA2wAAAA8AAAAAAAAAAAAAAAAA&#10;oQIAAGRycy9kb3ducmV2LnhtbFBLBQYAAAAABAAEAPkAAACOAwAAAAA=&#10;">
                  <v:stroke startarrow="block" endarrow="block"/>
                </v:line>
                <v:line id="Line 29" o:spid="_x0000_s1036" style="position:absolute;flip:x;visibility:visible;mso-wrap-style:square" from="4248,10188" to="5508,10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oAVcQAAADbAAAADwAAAGRycy9kb3ducmV2LnhtbESPzWrDMBCE74G+g9hCLyGR00AxjuXQ&#10;/BgKvdROcl+sjW1qrYSlJu7bV4VCj8PMfMPk28kM4kaj7y0rWC0TEMSN1T23Cs6ncpGC8AFZ42CZ&#10;FHyTh23xMMsx0/bOFd3q0IoIYZ+hgi4El0npm44M+qV1xNG72tFgiHJspR7xHuFmkM9J8iIN9hwX&#10;OnS076j5rL+Mgvn6eHAuTcuyOtj+w12O1e79rNTT4/S6ARFoCv/hv/abVrBewe+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WgBVxAAAANsAAAAPAAAAAAAAAAAA&#10;AAAAAKECAABkcnMvZG93bnJldi54bWxQSwUGAAAAAAQABAD5AAAAkgMAAAAA&#10;">
                  <v:stroke startarrow="block" endarrow="block"/>
                </v:line>
                <v:line id="Line 30" o:spid="_x0000_s1037" style="position:absolute;flip:x;visibility:visible;mso-wrap-style:square" from="3528,9288" to="532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ieIsQAAADbAAAADwAAAGRycy9kb3ducmV2LnhtbESPzWrDMBCE74G+g9hCLyGRm0AxjuXQ&#10;/BgKvdROcl+sjW1qrYSlJu7bV4VCj8PMfMPk28kM4kaj7y0reF4mIIgbq3tuFZxP5SIF4QOyxsEy&#10;KfgmD9viYZZjpu2dK7rVoRURwj5DBV0ILpPSNx0Z9EvriKN3taPBEOXYSj3iPcLNIFdJ8iIN9hwX&#10;OnS076j5rL+Mgvn6eHAuTcuyOtj+w12O1e79rNTT4/S6ARFoCv/hv/abVrBewe+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iJ4ixAAAANsAAAAPAAAAAAAAAAAA&#10;AAAAAKECAABkcnMvZG93bnJldi54bWxQSwUGAAAAAAQABAD5AAAAkgMAAAAA&#10;">
                  <v:stroke startarrow="block" endarrow="block"/>
                </v:line>
                <v:line id="Line 31" o:spid="_x0000_s1038" style="position:absolute;visibility:visible;mso-wrap-style:square" from="5508,9288" to="5508,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line id="Line 32" o:spid="_x0000_s1039" style="position:absolute;visibility:visible;mso-wrap-style:square" from="3348,8388" to="4968,1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line id="Line 33" o:spid="_x0000_s1040" style="position:absolute;flip:y;visibility:visible;mso-wrap-style:square" from="6408,9288" to="7848,1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GVsQAAADbAAAADwAAAGRycy9kb3ducmV2LnhtbESPT2vCQBTE7wW/w/IEL0U3KpUQXUWr&#10;gUIvxj/3R/aZBLNvl+xW02/fLRR6HGbmN8xq05tWPKjzjWUF00kCgri0uuFKweWcj1MQPiBrbC2T&#10;gm/ysFkPXlaYafvkgh6nUIkIYZ+hgjoEl0npy5oM+ol1xNG72c5giLKrpO7wGeGmlbMkWUiDDceF&#10;Gh2911TeT19Gwev8sHcuTfO82Nvm6K6HYvd5UWo07LdLEIH68B/+a39oBfM3+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QZWxAAAANsAAAAPAAAAAAAAAAAA&#10;AAAAAKECAABkcnMvZG93bnJldi54bWxQSwUGAAAAAAQABAD5AAAAkgMAAAAA&#10;">
                  <v:stroke startarrow="block" endarrow="block"/>
                </v:line>
                <v:line id="Line 34" o:spid="_x0000_s1041" style="position:absolute;visibility:visible;mso-wrap-style:square" from="6408,9108" to="7848,9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DAFcQAAADbAAAADwAAAGRycy9kb3ducmV2LnhtbESPQWvCQBSE70L/w/IK3nRTB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MAVxAAAANsAAAAPAAAAAAAAAAAA&#10;AAAAAKECAABkcnMvZG93bnJldi54bWxQSwUGAAAAAAQABAD5AAAAkgMAAAAA&#10;">
                  <v:stroke startarrow="block" endarrow="block"/>
                </v:line>
                <v:line id="Line 35" o:spid="_x0000_s1042" style="position:absolute;flip:x y;visibility:visible;mso-wrap-style:square" from="4428,8388" to="5508,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dIE8QAAADbAAAADwAAAGRycy9kb3ducmV2LnhtbESPT2sCMRTE74LfITyhN83aipatUUr/&#10;oOLJbQ89PjZvN0s3L+km1fXbG0HwOMzMb5jluretOFIXGscKppMMBHHpdMO1gu+vz/EziBCRNbaO&#10;ScGZAqxXw8ESc+1OfKBjEWuRIBxyVGBi9LmUoTRkMUycJ05e5TqLMcmulrrDU4LbVj5m2VxabDgt&#10;GPT0Zqj8Lf6tgnc57Tem8udivq98M/v72X3Mtko9jPrXFxCR+ngP39pbreBpAdcv6QfI1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0gTxAAAANsAAAAPAAAAAAAAAAAA&#10;AAAAAKECAABkcnMvZG93bnJldi54bWxQSwUGAAAAAAQABAD5AAAAkgMAAAAA&#10;">
                  <v:stroke startarrow="block" endarrow="block"/>
                </v:line>
              </v:group>
            </w:pict>
          </mc:Fallback>
        </mc:AlternateContent>
      </w:r>
      <w:r>
        <w:rPr>
          <w:noProof/>
          <w:lang w:val="en-US"/>
        </w:rPr>
        <w:drawing>
          <wp:inline distT="0" distB="0" distL="0" distR="0" wp14:anchorId="4F0FB026">
            <wp:extent cx="4876165" cy="2352675"/>
            <wp:effectExtent l="0" t="0" r="63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165" cy="2352675"/>
                    </a:xfrm>
                    <a:prstGeom prst="rect">
                      <a:avLst/>
                    </a:prstGeom>
                    <a:noFill/>
                  </pic:spPr>
                </pic:pic>
              </a:graphicData>
            </a:graphic>
          </wp:inline>
        </w:drawing>
      </w:r>
    </w:p>
    <w:p w:rsidR="007B03E2" w:rsidRPr="00AA538C" w:rsidRDefault="007B03E2" w:rsidP="007B03E2">
      <w:pPr>
        <w:spacing w:line="360" w:lineRule="auto"/>
        <w:ind w:firstLine="720"/>
      </w:pPr>
      <w:r w:rsidRPr="00AA538C">
        <w:t xml:space="preserve">Sumber: Edward III, </w:t>
      </w:r>
      <w:r w:rsidRPr="00AA538C">
        <w:rPr>
          <w:i/>
        </w:rPr>
        <w:t>Implementing Public Policy</w:t>
      </w:r>
      <w:r w:rsidRPr="00AA538C">
        <w:t>, 1980: 148</w:t>
      </w:r>
    </w:p>
    <w:p w:rsidR="007B03E2" w:rsidRPr="00AA538C" w:rsidRDefault="007B03E2" w:rsidP="007B03E2">
      <w:pPr>
        <w:spacing w:line="360" w:lineRule="auto"/>
        <w:ind w:firstLine="720"/>
        <w:rPr>
          <w:lang w:val="sv-SE"/>
        </w:rPr>
      </w:pPr>
      <w:r w:rsidRPr="006F29C7">
        <w:rPr>
          <w:b/>
        </w:rPr>
        <w:t xml:space="preserve"> </w:t>
      </w:r>
      <w:r w:rsidRPr="00AA538C">
        <w:rPr>
          <w:lang w:val="sv-SE"/>
        </w:rPr>
        <w:t xml:space="preserve">Komunikasi diartikan sebagai proses penyampaian informasi komunikator kepada komunikan. Informasi kebijakan perlu disampaikan agar pelaku kebijakan dapat mengetahui, memahami apa yang menjadi isu, tujuan, arah, kelompok sasaran kebijakan agar para pelaku kebijakan dapat mempersiapkan dengan benar apa yang harus dipersiapkan dan lakukan untuk </w:t>
      </w:r>
      <w:r w:rsidRPr="00AA538C">
        <w:rPr>
          <w:lang w:val="sv-SE"/>
        </w:rPr>
        <w:lastRenderedPageBreak/>
        <w:t>melaksanakan kebijakan agar apa yang menjadi tujuan dan sasaran kebijakan dapat dicapai sesuai dengan apa yang diharapkan.</w:t>
      </w:r>
    </w:p>
    <w:p w:rsidR="007B03E2" w:rsidRDefault="007B03E2" w:rsidP="007B03E2">
      <w:pPr>
        <w:spacing w:line="360" w:lineRule="auto"/>
        <w:ind w:firstLine="720"/>
      </w:pPr>
      <w:r w:rsidRPr="00AA538C">
        <w:rPr>
          <w:lang w:val="sv-SE"/>
        </w:rPr>
        <w:t>Sumber daya juga merupakan faktor yang penting mempengaruhi implementasi kebijakan. Sumber daya yang dimaksud adalah sumber daya manusia, sumber daya keuangan, sumber daya peralatan (gedung, peralatan, tanah, dan suku cadang lain) dan sumber daya informasi dan kewenangan. Sedangkan disposisi (sikap) merupakan kemauan, keinginan dan kecenderungan para pelaku kebijakan untuk melaksanakan kebijakan tadi secara sungguh-sungguh sehingga apa yang menajadi tujuan dapat terwujud. Dan faktor terakhir yang mempengaruhi implementasi kebijakan adalah struktur birokasi, yang mencakup unsur-unsur struktur organisasi, pembagian kewenangan, hubungan antar instansi, dan hubungan organisasi dengan organisasi luar.</w:t>
      </w:r>
      <w:r>
        <w:rPr>
          <w:lang w:val="sv-SE"/>
        </w:rPr>
        <w:t xml:space="preserve"> </w:t>
      </w:r>
      <w:r w:rsidRPr="00AA538C">
        <w:rPr>
          <w:lang w:val="sv-SE"/>
        </w:rPr>
        <w:t>Faktor tujuan dan sasaran komunikasi, sumber daya, disposisi, dan struktur birokrasi sebagaimana telah disebutkan akan mempengaruhi tingkat keberhasilan dan kegagalan implementasi kebijakan.</w:t>
      </w:r>
    </w:p>
    <w:p w:rsidR="007B03E2" w:rsidRDefault="007B03E2" w:rsidP="007B03E2">
      <w:pPr>
        <w:pStyle w:val="NormalWeb"/>
        <w:spacing w:before="0" w:beforeAutospacing="0" w:after="0" w:afterAutospacing="0"/>
        <w:rPr>
          <w:b/>
        </w:rPr>
      </w:pPr>
    </w:p>
    <w:p w:rsidR="007B03E2" w:rsidRDefault="007B03E2" w:rsidP="007B03E2">
      <w:pPr>
        <w:pStyle w:val="NormalWeb"/>
        <w:spacing w:before="0" w:beforeAutospacing="0" w:after="0" w:afterAutospacing="0" w:line="360" w:lineRule="auto"/>
        <w:jc w:val="both"/>
        <w:rPr>
          <w:b/>
        </w:rPr>
      </w:pPr>
      <w:r>
        <w:rPr>
          <w:b/>
        </w:rPr>
        <w:t xml:space="preserve">Kebijakan Pemerintah Untuk Mencapai </w:t>
      </w:r>
      <w:r w:rsidRPr="007B245D">
        <w:rPr>
          <w:b/>
          <w:i/>
        </w:rPr>
        <w:t>MDGs</w:t>
      </w:r>
      <w:r>
        <w:rPr>
          <w:b/>
        </w:rPr>
        <w:t xml:space="preserve"> Bidang Pendidikan</w:t>
      </w:r>
    </w:p>
    <w:p w:rsidR="007B03E2" w:rsidRDefault="007B03E2" w:rsidP="007B03E2">
      <w:pPr>
        <w:pStyle w:val="NormalWeb"/>
        <w:spacing w:before="0" w:beforeAutospacing="0" w:after="0" w:afterAutospacing="0" w:line="360" w:lineRule="auto"/>
        <w:jc w:val="both"/>
      </w:pPr>
      <w:r>
        <w:rPr>
          <w:b/>
        </w:rPr>
        <w:tab/>
      </w:r>
      <w:r w:rsidRPr="0067295C">
        <w:t xml:space="preserve">Adapun </w:t>
      </w:r>
      <w:r>
        <w:t>kebijakan yang dibuat pemerintah untuk menjamin keberlangsungan pendidikan ditunjukkan dengan komitmen pemerintah terhadap betapa pentingnya pendidikan, dimana pendidikan merupakan kebutuhan utama untuk mewujudkan masyarakat sejahtera. Mengingat keterbatasan sumber daya yang dimiliki pemerintah maka program pendidikan dasar menjadi prioritas kewajiban pemerintah (</w:t>
      </w:r>
      <w:r w:rsidRPr="009A2668">
        <w:rPr>
          <w:rFonts w:eastAsia="Calibri"/>
          <w:i/>
          <w:iCs/>
        </w:rPr>
        <w:t>Laporan Perkembangan Pencapaian Tujuan Pembangunan Mi</w:t>
      </w:r>
      <w:r>
        <w:rPr>
          <w:rFonts w:eastAsia="Calibri"/>
          <w:i/>
          <w:iCs/>
        </w:rPr>
        <w:t>lenium Indonesia tahun 2005-2009)</w:t>
      </w:r>
      <w:r>
        <w:t xml:space="preserve">. Sebagai wujud konkret atas pentingya pendidikan dasar, UUD 1945 Pasal 31 ayat 1 dan 2 menyatakan bahwa (1) setiap warga Negara berhak mendapatkan pendidikan, (2) setiap warga Negara wajib mengikuti pendidikan dasar dan pemerintah wajib membiayainya. </w:t>
      </w:r>
    </w:p>
    <w:p w:rsidR="007B03E2" w:rsidRPr="00C4766D" w:rsidRDefault="007B03E2" w:rsidP="007B03E2">
      <w:pPr>
        <w:autoSpaceDE w:val="0"/>
        <w:autoSpaceDN w:val="0"/>
        <w:adjustRightInd w:val="0"/>
        <w:spacing w:line="480" w:lineRule="auto"/>
        <w:ind w:firstLine="720"/>
        <w:rPr>
          <w:lang w:val="sv-SE"/>
        </w:rPr>
      </w:pPr>
      <w:r>
        <w:t xml:space="preserve">Kemudian komitmen pemerintah terhadap anggaran pendidikan tertuang pada pasal 31 ayat 4, yaitu anggaran pendidikan minimal harus 20% dari APBN dan APBD. Selain itu komitmen pemerintah dipertegas lagi dengan adanya UU No. 20 Tahun 2003 tentang Sistem pendidikan nasional yaitu pasal  </w:t>
      </w:r>
      <w:r w:rsidRPr="00C4766D">
        <w:rPr>
          <w:lang w:val="sv-SE"/>
        </w:rPr>
        <w:t>pasal 46;</w:t>
      </w:r>
    </w:p>
    <w:p w:rsidR="007B03E2" w:rsidRPr="00C4766D" w:rsidRDefault="007B03E2" w:rsidP="007B03E2">
      <w:pPr>
        <w:numPr>
          <w:ilvl w:val="0"/>
          <w:numId w:val="4"/>
        </w:numPr>
        <w:autoSpaceDE w:val="0"/>
        <w:autoSpaceDN w:val="0"/>
        <w:adjustRightInd w:val="0"/>
        <w:rPr>
          <w:lang w:val="sv-SE"/>
        </w:rPr>
      </w:pPr>
      <w:r w:rsidRPr="00C4766D">
        <w:t>Pendanaan pendidikan menjadi tanggung jawab bersama antara Pemerintah, pemerintah daerah, dan masyarakat.</w:t>
      </w:r>
    </w:p>
    <w:p w:rsidR="007B03E2" w:rsidRPr="00C4766D" w:rsidRDefault="007B03E2" w:rsidP="007B03E2">
      <w:pPr>
        <w:numPr>
          <w:ilvl w:val="0"/>
          <w:numId w:val="4"/>
        </w:numPr>
        <w:autoSpaceDE w:val="0"/>
        <w:autoSpaceDN w:val="0"/>
        <w:adjustRightInd w:val="0"/>
        <w:rPr>
          <w:lang w:val="sv-SE"/>
        </w:rPr>
      </w:pPr>
      <w:r w:rsidRPr="00C4766D">
        <w:lastRenderedPageBreak/>
        <w:t>Pemerintah dan pemerintah daerah bertanggung jawab menyediakan anggaran pendidikan sebagaimana diatur dalam Pasal 31 ayat (4) Undang-Undang Dasar Negara Republik Indonesia Tahun 1945.</w:t>
      </w:r>
    </w:p>
    <w:p w:rsidR="007B03E2" w:rsidRPr="00DB5024" w:rsidRDefault="007B03E2" w:rsidP="007B03E2">
      <w:pPr>
        <w:numPr>
          <w:ilvl w:val="0"/>
          <w:numId w:val="4"/>
        </w:numPr>
        <w:autoSpaceDE w:val="0"/>
        <w:autoSpaceDN w:val="0"/>
        <w:adjustRightInd w:val="0"/>
        <w:rPr>
          <w:lang w:val="sv-SE"/>
        </w:rPr>
      </w:pPr>
      <w:r w:rsidRPr="00C4766D">
        <w:t>Ketentuan mengenai tanggung jawab pendanaan pendidikan sebagaimana dimaksud pada ayat (1) dan ayat (2) diatur lebih lanjut dengan peraturan pemerintah.</w:t>
      </w:r>
    </w:p>
    <w:p w:rsidR="007B03E2" w:rsidRDefault="007B03E2" w:rsidP="007B03E2">
      <w:pPr>
        <w:pStyle w:val="NormalWeb"/>
        <w:spacing w:before="0" w:beforeAutospacing="0" w:after="0" w:afterAutospacing="0" w:line="360" w:lineRule="auto"/>
        <w:ind w:left="567"/>
        <w:jc w:val="both"/>
      </w:pPr>
    </w:p>
    <w:p w:rsidR="007B03E2" w:rsidRDefault="007B03E2" w:rsidP="007B03E2">
      <w:pPr>
        <w:autoSpaceDE w:val="0"/>
        <w:autoSpaceDN w:val="0"/>
        <w:adjustRightInd w:val="0"/>
        <w:spacing w:line="360" w:lineRule="auto"/>
        <w:ind w:firstLine="720"/>
      </w:pPr>
      <w:r w:rsidRPr="00C4766D">
        <w:t>Pembiayaan SLTP dan SLTA dilakukan melalui Kanwil Depdiknas (di tingkat propinsi) dan Kandepdiknas (di tingkat kabupaten/kota). Setelah diberlakukannya otonomi daerah, seluruh pengelolaan sekolah dari SD hingga SLTA menjadi tanggung jawab Pemda. Konsekwensinya, tidak ada lagi Kanwil dan Kandepdiknas, yang ada hanyalah Dinas Pendidikan di tingkat kabupaten/kota yang berada di bawah kendali Pemda, dan Dinas Pendidikan propinsi yang berada di bawah kendali Pemprop. Antara Dinas Pendidikan kabupaten/kota dengan Dinas Pendidikan propinsi tidak ada hubungan hierarkhis, sedangkan propinsi masih tetap mengemban amanat sebagai perwakilan pemerintah pusat. Dengan konfigurasi kelembagaan seperti itu, jelas bahwa Pusat tidak lagi punya “tangan” di daerah untuk mengimplementasikan program-programnya. Implikasinya, setiap program di tingkat sekolah harus dilakukan melalui koordinasi dengan Pemda, atau khususnya Dinas Pendidikan kabupaten/kota.</w:t>
      </w:r>
    </w:p>
    <w:p w:rsidR="007B03E2" w:rsidRPr="0093059A" w:rsidRDefault="007B03E2" w:rsidP="007B03E2">
      <w:pPr>
        <w:autoSpaceDE w:val="0"/>
        <w:autoSpaceDN w:val="0"/>
        <w:adjustRightInd w:val="0"/>
        <w:spacing w:line="360" w:lineRule="auto"/>
        <w:ind w:firstLine="720"/>
      </w:pPr>
      <w:r>
        <w:t xml:space="preserve">Pendidikan merupakan salah satu kebutuhan asasi bagi semua orang karena masyarakat yang berpendidikan setidaknya dapat mewujudkan tiga hal. </w:t>
      </w:r>
      <w:r w:rsidRPr="0093059A">
        <w:rPr>
          <w:i/>
        </w:rPr>
        <w:t>Pertama</w:t>
      </w:r>
      <w:r>
        <w:rPr>
          <w:i/>
        </w:rPr>
        <w:t xml:space="preserve">, </w:t>
      </w:r>
      <w:r>
        <w:t>dapat membebaskan dirinya dari kebodohan dan keterbelakangan. Kedua, mampu berpartisipasi dalam proses politik untuk mewujudkan masyarakat yang demokratis. Ketiga, memiliki kemampuan untuk membebaskan diri dari kemiskinan (</w:t>
      </w:r>
      <w:r w:rsidRPr="009A2668">
        <w:t>D</w:t>
      </w:r>
      <w:r>
        <w:t>yah Ratih Sulistyastuti (2007: 164).</w:t>
      </w:r>
    </w:p>
    <w:p w:rsidR="007B03E2" w:rsidRPr="00E25684" w:rsidRDefault="007B03E2" w:rsidP="007B03E2">
      <w:pPr>
        <w:autoSpaceDE w:val="0"/>
        <w:autoSpaceDN w:val="0"/>
        <w:adjustRightInd w:val="0"/>
        <w:spacing w:line="360" w:lineRule="auto"/>
      </w:pPr>
      <w:r>
        <w:rPr>
          <w:b/>
          <w:bCs/>
        </w:rPr>
        <w:tab/>
      </w:r>
    </w:p>
    <w:p w:rsidR="007B03E2" w:rsidRDefault="007B03E2" w:rsidP="007B03E2">
      <w:pPr>
        <w:rPr>
          <w:b/>
        </w:rPr>
      </w:pPr>
      <w:r w:rsidRPr="000144B8">
        <w:rPr>
          <w:b/>
        </w:rPr>
        <w:t xml:space="preserve">HASIL </w:t>
      </w:r>
      <w:r>
        <w:rPr>
          <w:b/>
        </w:rPr>
        <w:t>DAN PEMBAHASAN</w:t>
      </w:r>
    </w:p>
    <w:p w:rsidR="007B03E2" w:rsidRDefault="007B03E2" w:rsidP="007B03E2">
      <w:pPr>
        <w:autoSpaceDE w:val="0"/>
        <w:autoSpaceDN w:val="0"/>
        <w:adjustRightInd w:val="0"/>
        <w:rPr>
          <w:rFonts w:eastAsia="Calibri"/>
          <w:b/>
          <w:bCs/>
        </w:rPr>
      </w:pPr>
    </w:p>
    <w:p w:rsidR="007B03E2" w:rsidRPr="0033066F" w:rsidRDefault="007B03E2" w:rsidP="007B03E2">
      <w:pPr>
        <w:autoSpaceDE w:val="0"/>
        <w:autoSpaceDN w:val="0"/>
        <w:adjustRightInd w:val="0"/>
        <w:rPr>
          <w:b/>
          <w:lang w:val="id-ID" w:eastAsia="ja-JP"/>
        </w:rPr>
      </w:pPr>
      <w:r w:rsidRPr="0033066F">
        <w:rPr>
          <w:rFonts w:eastAsia="Calibri"/>
          <w:b/>
          <w:bCs/>
        </w:rPr>
        <w:t xml:space="preserve">Implementasi </w:t>
      </w:r>
      <w:r w:rsidRPr="0033066F">
        <w:rPr>
          <w:rFonts w:eastAsia="Calibri"/>
          <w:b/>
        </w:rPr>
        <w:t>Kebijakan Otonomi Daerah Bidang Pendidikan</w:t>
      </w:r>
      <w:r w:rsidRPr="0033066F">
        <w:rPr>
          <w:rFonts w:eastAsia="Calibri"/>
          <w:b/>
          <w:bCs/>
        </w:rPr>
        <w:t xml:space="preserve"> Dalam Pencapaian </w:t>
      </w:r>
      <w:r w:rsidRPr="0033066F">
        <w:rPr>
          <w:rFonts w:eastAsia="Calibri"/>
          <w:b/>
          <w:i/>
        </w:rPr>
        <w:t>Millennium Development Goals</w:t>
      </w:r>
      <w:r w:rsidRPr="0033066F">
        <w:rPr>
          <w:rFonts w:eastAsia="Calibri"/>
          <w:b/>
        </w:rPr>
        <w:t xml:space="preserve"> (</w:t>
      </w:r>
      <w:r w:rsidRPr="0033066F">
        <w:rPr>
          <w:rFonts w:eastAsia="Calibri"/>
          <w:b/>
          <w:bCs/>
          <w:i/>
        </w:rPr>
        <w:t>MDGs</w:t>
      </w:r>
      <w:r w:rsidRPr="0033066F">
        <w:rPr>
          <w:rFonts w:eastAsia="Calibri"/>
          <w:b/>
          <w:bCs/>
        </w:rPr>
        <w:t xml:space="preserve">) </w:t>
      </w:r>
      <w:r>
        <w:rPr>
          <w:rFonts w:eastAsia="Calibri"/>
          <w:b/>
          <w:bCs/>
        </w:rPr>
        <w:t>di Kota Padang</w:t>
      </w:r>
    </w:p>
    <w:p w:rsidR="007B03E2" w:rsidRDefault="007B03E2" w:rsidP="007B03E2">
      <w:pPr>
        <w:rPr>
          <w:b/>
        </w:rPr>
      </w:pPr>
    </w:p>
    <w:p w:rsidR="007B03E2" w:rsidRPr="000144B8" w:rsidRDefault="007B03E2" w:rsidP="007B03E2">
      <w:r w:rsidRPr="000144B8">
        <w:rPr>
          <w:b/>
        </w:rPr>
        <w:tab/>
      </w:r>
    </w:p>
    <w:p w:rsidR="007B03E2" w:rsidRPr="00DC44E5" w:rsidRDefault="007B03E2" w:rsidP="007B03E2">
      <w:pPr>
        <w:spacing w:line="360" w:lineRule="auto"/>
        <w:ind w:firstLine="720"/>
        <w:rPr>
          <w:lang w:val="en-US"/>
        </w:rPr>
      </w:pPr>
      <w:r w:rsidRPr="00BE7D39">
        <w:rPr>
          <w:lang w:val="id-ID"/>
        </w:rPr>
        <w:t xml:space="preserve">Implementasi kebijakan merupakan kegiatan yang kompleks dengan begitu banyak faktor yang mempengaruhi keberhasilan suatu implementasi kebijakan. Dalam mengkaji implementasi kebijakan publik, Edward III memulai dengan mengajukan dua pertanyaan, yakni </w:t>
      </w:r>
      <w:r w:rsidRPr="00BE7D39">
        <w:rPr>
          <w:i/>
          <w:lang w:val="id-ID"/>
        </w:rPr>
        <w:t>(1) what is the precondition for succesful policy implementation? (2) what are the primary obstacles to successful policy implementation?</w:t>
      </w:r>
      <w:r w:rsidRPr="00BE7D39">
        <w:rPr>
          <w:lang w:val="id-ID"/>
        </w:rPr>
        <w:t xml:space="preserve"> George C. Edward III berusaha menjawab dua pertanyaan </w:t>
      </w:r>
      <w:r w:rsidRPr="00BE7D39">
        <w:rPr>
          <w:lang w:val="id-ID"/>
        </w:rPr>
        <w:lastRenderedPageBreak/>
        <w:t xml:space="preserve">tersebut dengan mengkaji empat faktor atau variabel dari kebijakan yaitu struktur birokrasi, sumber daya, </w:t>
      </w:r>
      <w:r>
        <w:rPr>
          <w:lang w:val="id-ID"/>
        </w:rPr>
        <w:t>disposisi</w:t>
      </w:r>
      <w:r>
        <w:t xml:space="preserve"> dan </w:t>
      </w:r>
      <w:r>
        <w:rPr>
          <w:lang w:val="id-ID"/>
        </w:rPr>
        <w:t>komunikasi</w:t>
      </w:r>
    </w:p>
    <w:p w:rsidR="007B03E2" w:rsidRDefault="007B03E2" w:rsidP="007B03E2">
      <w:pPr>
        <w:ind w:left="720"/>
        <w:rPr>
          <w:b/>
        </w:rPr>
      </w:pPr>
    </w:p>
    <w:p w:rsidR="007B03E2" w:rsidRPr="00BE7D39" w:rsidRDefault="007B03E2" w:rsidP="007B03E2">
      <w:pPr>
        <w:spacing w:line="360" w:lineRule="auto"/>
        <w:ind w:left="720"/>
        <w:rPr>
          <w:b/>
          <w:lang w:val="id-ID"/>
        </w:rPr>
      </w:pPr>
      <w:r>
        <w:rPr>
          <w:b/>
          <w:lang w:val="id-ID"/>
        </w:rPr>
        <w:t xml:space="preserve">Struktur </w:t>
      </w:r>
      <w:r>
        <w:rPr>
          <w:b/>
        </w:rPr>
        <w:t>B</w:t>
      </w:r>
      <w:r w:rsidRPr="00BE7D39">
        <w:rPr>
          <w:b/>
          <w:lang w:val="id-ID"/>
        </w:rPr>
        <w:t>irokrasi</w:t>
      </w:r>
    </w:p>
    <w:p w:rsidR="007B03E2" w:rsidRPr="00BE7D39" w:rsidRDefault="007B03E2" w:rsidP="007B03E2">
      <w:pPr>
        <w:spacing w:line="360" w:lineRule="auto"/>
        <w:ind w:firstLine="720"/>
        <w:rPr>
          <w:lang w:val="id-ID"/>
        </w:rPr>
      </w:pPr>
      <w:r w:rsidRPr="00BE7D39">
        <w:rPr>
          <w:lang w:val="id-ID"/>
        </w:rPr>
        <w:t>Menurut Edwards III, terdapat dua karakteristik utama dari birokrasi yakni: “</w:t>
      </w:r>
      <w:r w:rsidRPr="00BE7D39">
        <w:rPr>
          <w:i/>
          <w:lang w:val="id-ID"/>
        </w:rPr>
        <w:t>standard operational</w:t>
      </w:r>
      <w:r w:rsidRPr="00BE7D39">
        <w:rPr>
          <w:lang w:val="id-ID"/>
        </w:rPr>
        <w:t xml:space="preserve"> procedure (SOP) dan fragmentasi. SOP merupakan perkembangan dari tuntutan internal akan kepastian waktu, sumber daya serta kebutuhan penyeragaman dalam organisasi kerja yang kompleks dan luas. Ukuran dasar SOP atau prosedur kerja ini biasa digunakan untuk menanggulangi keadaan-keadaan umum diberbagai sektor publik dan swasta. Dengan menggunakan SOP, para pelaksana dapat mengoptimalkan waktu yang tersedia dan dapat berfungsi untuk menyeragamkan tindakan-tindakanpejabat dalam organisasi yang kompleks dan tersebar luas, sehingga dapat menimbulkan fleksibilitas yang besar dan kesamaan yang besar dalam penerapan peraturan.</w:t>
      </w:r>
    </w:p>
    <w:p w:rsidR="007B03E2" w:rsidRPr="00BE7D39" w:rsidRDefault="007B03E2" w:rsidP="007B03E2">
      <w:pPr>
        <w:spacing w:line="360" w:lineRule="auto"/>
        <w:ind w:firstLine="720"/>
        <w:rPr>
          <w:lang w:val="id-ID"/>
        </w:rPr>
      </w:pPr>
      <w:r w:rsidRPr="00BE7D39">
        <w:rPr>
          <w:lang w:val="id-ID"/>
        </w:rPr>
        <w:t>SOP sangat mungkin dapat menjadi kendala bagi implementasi kebijakan baru yang membutuhkan cara-cara kerja baru atau tipe-tipe personil baru untuk melaksanakan kebijakan-kebijakan. Dengan begitu, semakin besar kebijakan membutuhkan perubahan dalam cara-cara yang lazim dalam suatu organisasi, semakin besar pula probabilitas SOP menghambat implementasi.</w:t>
      </w:r>
    </w:p>
    <w:p w:rsidR="007B03E2" w:rsidRPr="00BE7D39" w:rsidRDefault="007B03E2" w:rsidP="007B03E2">
      <w:pPr>
        <w:spacing w:line="360" w:lineRule="auto"/>
        <w:ind w:firstLine="720"/>
        <w:rPr>
          <w:lang w:val="id-ID"/>
        </w:rPr>
      </w:pPr>
      <w:r w:rsidRPr="00BE7D39">
        <w:rPr>
          <w:lang w:val="id-ID"/>
        </w:rPr>
        <w:t>Namun demikian, di samping menghambat implementasi kebijakan SOP juga mempunyai manfaat. Organisasi-organisasi dengan prosedur-prosedur perencanaan yang luwes dan kontrol yang besar atas program yang bersifat fleksibel mungkin lebih dapat menyesuaikan tanggung jawab yang baru daripada birokrasi-birokrasi tanpa mempunyai ciri-ciri seperti ini.</w:t>
      </w:r>
    </w:p>
    <w:p w:rsidR="007B03E2" w:rsidRPr="00BE7D39" w:rsidRDefault="007B03E2" w:rsidP="007B03E2">
      <w:pPr>
        <w:spacing w:line="360" w:lineRule="auto"/>
        <w:ind w:firstLine="709"/>
        <w:rPr>
          <w:lang w:val="id-ID"/>
        </w:rPr>
      </w:pPr>
      <w:r w:rsidRPr="00BE7D39">
        <w:rPr>
          <w:lang w:val="id-ID"/>
        </w:rPr>
        <w:t>Berdasarkan</w:t>
      </w:r>
      <w:r w:rsidRPr="00BE7D39">
        <w:rPr>
          <w:noProof/>
        </w:rPr>
        <w:t xml:space="preserve"> Peraturan Daerah  </w:t>
      </w:r>
      <w:r w:rsidRPr="00BE7D39">
        <w:rPr>
          <w:noProof/>
          <w:lang w:val="id-ID"/>
        </w:rPr>
        <w:t xml:space="preserve">(Perda) Kota Padang </w:t>
      </w:r>
      <w:r w:rsidRPr="00BE7D39">
        <w:rPr>
          <w:noProof/>
        </w:rPr>
        <w:t>Nomor  16 Tahun 2008 Tentang Pembentukan Susunan Organisasi dan Tata Kerja Dinas Daerah, Kedudukan, Tugas Pokok, Fungsi dan Susunan Organisasi dari Dinas Pendidikan adalah “Unsur Pelaksana Pemerintah Daerah di Bidang Pendidikan”.</w:t>
      </w:r>
      <w:r w:rsidRPr="00BE7D39">
        <w:rPr>
          <w:noProof/>
          <w:lang w:val="id-ID"/>
        </w:rPr>
        <w:t xml:space="preserve"> </w:t>
      </w:r>
      <w:r w:rsidRPr="00BE7D39">
        <w:rPr>
          <w:lang w:val="id-ID"/>
        </w:rPr>
        <w:t>Dalam melaksanakan kerjanya, Dinas Pendidikan Kota Padang berpegangan kepada tugas pokok dan fungsi yang telah diatur dalam Perda No. 16 tahun 2008 tersebut. Pengetahuan pegawai akan fungsi dinas pendidikan kemudian diperjelas dalam bentuk sosialisasi terhadap fungsi dinas tersebut. begitu juga terhadap tugas pokok dan fungsi dari masing-masing bagian, dilaksanakan oleh setiap pegawai di dinas pendidikan dengan mempedomani peraturan daerah tersebut.</w:t>
      </w:r>
    </w:p>
    <w:p w:rsidR="007B03E2" w:rsidRPr="00BE7D39" w:rsidRDefault="007B03E2" w:rsidP="007B03E2">
      <w:pPr>
        <w:spacing w:line="360" w:lineRule="auto"/>
        <w:ind w:firstLine="709"/>
        <w:rPr>
          <w:color w:val="000000"/>
          <w:lang w:val="id-ID"/>
        </w:rPr>
      </w:pPr>
      <w:r w:rsidRPr="00BE7D39">
        <w:rPr>
          <w:lang w:val="id-ID"/>
        </w:rPr>
        <w:lastRenderedPageBreak/>
        <w:t xml:space="preserve">Sifat kedua dari struktur birokrasi yang berpengaruh dalam pelaksanaan kebijakan adalah fragmentasi. </w:t>
      </w:r>
      <w:r w:rsidRPr="00BE7D39">
        <w:rPr>
          <w:color w:val="000000"/>
        </w:rPr>
        <w:t>Edward III</w:t>
      </w:r>
      <w:r w:rsidRPr="00BE7D39">
        <w:rPr>
          <w:color w:val="000000"/>
          <w:lang w:val="id-ID"/>
        </w:rPr>
        <w:t xml:space="preserve"> </w:t>
      </w:r>
      <w:r>
        <w:rPr>
          <w:color w:val="000000"/>
        </w:rPr>
        <w:t>menjelaskan bahwa</w:t>
      </w:r>
      <w:r w:rsidRPr="00BE7D39">
        <w:rPr>
          <w:color w:val="000000"/>
        </w:rPr>
        <w:t>”fragmentasi merupakan penyebaran tanggung jawab suatu kebijakan kepada beberapa badan yang berbeda sehingga memerlukan koordinasi”. Pada umumnya, semakin besar koordinasi yang diperlukan untuk melaksanakan kebijakan, semakin berkurang kemungkinan keberhasilan program atau kebijakan.</w:t>
      </w:r>
      <w:r w:rsidRPr="00BE7D39">
        <w:rPr>
          <w:color w:val="000000"/>
          <w:lang w:val="id-ID"/>
        </w:rPr>
        <w:t xml:space="preserve"> </w:t>
      </w:r>
      <w:r w:rsidRPr="00BE7D39">
        <w:rPr>
          <w:color w:val="000000"/>
        </w:rPr>
        <w:t xml:space="preserve">Fragmentasi mengakibatkan pandangan-pandangan yang sempit dari banyak lembaga birokrasi. Hal ini akan menimbulkan konsekuensi pokok yang merugikan bagi keberhasilan implementasi kebijakan. </w:t>
      </w:r>
    </w:p>
    <w:p w:rsidR="007B03E2" w:rsidRPr="00BE7D39" w:rsidRDefault="007B03E2" w:rsidP="007B03E2">
      <w:pPr>
        <w:spacing w:line="360" w:lineRule="auto"/>
        <w:ind w:firstLine="709"/>
        <w:rPr>
          <w:color w:val="000000"/>
          <w:lang w:val="id-ID"/>
        </w:rPr>
      </w:pPr>
      <w:r w:rsidRPr="00BE7D39">
        <w:rPr>
          <w:color w:val="000000"/>
          <w:lang w:val="id-ID"/>
        </w:rPr>
        <w:t xml:space="preserve">Birokrasi dalam dinas pendidikan dipecah kedalam lima bidang yang disetiap bidangnya kemudian dibagi lagi ke dalam tiga sampai lima seksi. Setiap bidangnya memegang tugas dan fungsi yang berbeda dengan bidang yang lain didalam dinas tersebut. bidang-bidang dibagi berdasarkan level pendidikan yang menjadi tanggung jawab dinas pendidikan, yakni pendidikan dasar , pendidikan menengah serta pendidikan luar sekolah. Pembagian bidang dan seksi ini dibutuhkan untuk pelaksanaan setiap tugas dan fungsi dinas pendidikan dan menghindari terjadinya hambatan-hambatan serta tumpang tindih dalam pembuatan kebijakan. Fragmentasi </w:t>
      </w:r>
      <w:r w:rsidRPr="00BE7D39">
        <w:rPr>
          <w:color w:val="000000"/>
        </w:rPr>
        <w:t>birokrasi</w:t>
      </w:r>
      <w:r w:rsidRPr="00BE7D39">
        <w:rPr>
          <w:color w:val="000000"/>
          <w:lang w:val="id-ID"/>
        </w:rPr>
        <w:t xml:space="preserve"> menyebabkan hambatan-hambatan yang </w:t>
      </w:r>
      <w:r w:rsidRPr="00BE7D39">
        <w:rPr>
          <w:color w:val="000000"/>
        </w:rPr>
        <w:t xml:space="preserve">berhubungan dengan implementasi kebijakan publik </w:t>
      </w:r>
      <w:r w:rsidRPr="00BE7D39">
        <w:rPr>
          <w:color w:val="000000"/>
          <w:lang w:val="id-ID"/>
        </w:rPr>
        <w:t xml:space="preserve">seperti: </w:t>
      </w:r>
      <w:r w:rsidRPr="00BE7D39">
        <w:rPr>
          <w:rStyle w:val="Emphasis"/>
          <w:color w:val="000000"/>
        </w:rPr>
        <w:t>”Pertama</w:t>
      </w:r>
      <w:r w:rsidRPr="00BE7D39">
        <w:rPr>
          <w:color w:val="000000"/>
        </w:rPr>
        <w:t xml:space="preserve">, tidak ada otoritas yang kuat dalam implementasi kebijakan karena terpecahnya  fungsi-fungsi tertentu ke dalam lembaga atau </w:t>
      </w:r>
      <w:r w:rsidRPr="00BE7D39">
        <w:rPr>
          <w:color w:val="000000"/>
          <w:lang w:val="id-ID"/>
        </w:rPr>
        <w:t xml:space="preserve">bidang-bidang </w:t>
      </w:r>
      <w:r w:rsidRPr="00BE7D39">
        <w:rPr>
          <w:color w:val="000000"/>
        </w:rPr>
        <w:t xml:space="preserve">yang berbeda-beda. Di samping itu, masing-masing </w:t>
      </w:r>
      <w:r w:rsidRPr="00BE7D39">
        <w:rPr>
          <w:color w:val="000000"/>
          <w:lang w:val="id-ID"/>
        </w:rPr>
        <w:t>bidang</w:t>
      </w:r>
      <w:r w:rsidRPr="00BE7D39">
        <w:rPr>
          <w:color w:val="000000"/>
        </w:rPr>
        <w:t xml:space="preserve"> mempunyai yurisdiksi yang terbatas atas suatu bidang, maka tugas-tugas yang penting mungkin akan terlantarkan dalam berbagai agenda birokrasi yang menumpuk”.</w:t>
      </w:r>
      <w:r w:rsidRPr="00BE7D39">
        <w:rPr>
          <w:color w:val="000000"/>
          <w:lang w:val="id-ID"/>
        </w:rPr>
        <w:t xml:space="preserve"> </w:t>
      </w:r>
      <w:r w:rsidRPr="00BE7D39">
        <w:rPr>
          <w:rStyle w:val="Emphasis"/>
          <w:color w:val="000000"/>
        </w:rPr>
        <w:t>”Kedua</w:t>
      </w:r>
      <w:r w:rsidRPr="00BE7D39">
        <w:rPr>
          <w:color w:val="000000"/>
        </w:rPr>
        <w:t xml:space="preserve">, pandangan yang sempit dari </w:t>
      </w:r>
      <w:r w:rsidRPr="00BE7D39">
        <w:rPr>
          <w:color w:val="000000"/>
          <w:lang w:val="id-ID"/>
        </w:rPr>
        <w:t xml:space="preserve">bidang </w:t>
      </w:r>
      <w:r w:rsidRPr="00BE7D39">
        <w:rPr>
          <w:color w:val="000000"/>
        </w:rPr>
        <w:t xml:space="preserve">yang mungkin juga akan menghambat perubahan. Jika suatu </w:t>
      </w:r>
      <w:r w:rsidRPr="00BE7D39">
        <w:rPr>
          <w:color w:val="000000"/>
          <w:lang w:val="id-ID"/>
        </w:rPr>
        <w:t xml:space="preserve">bidang </w:t>
      </w:r>
      <w:r w:rsidRPr="00BE7D39">
        <w:rPr>
          <w:color w:val="000000"/>
        </w:rPr>
        <w:t xml:space="preserve">mempunyai fleksibilitas yang rendah dalam misi-misinya, maka </w:t>
      </w:r>
      <w:r w:rsidRPr="00BE7D39">
        <w:rPr>
          <w:color w:val="000000"/>
          <w:lang w:val="id-ID"/>
        </w:rPr>
        <w:t xml:space="preserve">bidang-bidang </w:t>
      </w:r>
      <w:r w:rsidRPr="00BE7D39">
        <w:rPr>
          <w:color w:val="000000"/>
        </w:rPr>
        <w:t>itu akan berusaha mempertahankan esensinya dan besar kemu</w:t>
      </w:r>
      <w:r w:rsidRPr="00BE7D39">
        <w:rPr>
          <w:color w:val="000000"/>
          <w:lang w:val="id-ID"/>
        </w:rPr>
        <w:t>n</w:t>
      </w:r>
      <w:r w:rsidRPr="00BE7D39">
        <w:rPr>
          <w:color w:val="000000"/>
        </w:rPr>
        <w:t>gkinan akan menentang kebijakan-kebijakan baru yang membutuhkan perubahan”.</w:t>
      </w:r>
    </w:p>
    <w:p w:rsidR="007B03E2" w:rsidRPr="00BE7D39" w:rsidRDefault="007B03E2" w:rsidP="007B03E2">
      <w:pPr>
        <w:rPr>
          <w:color w:val="000000"/>
          <w:lang w:val="id-ID"/>
        </w:rPr>
      </w:pPr>
    </w:p>
    <w:p w:rsidR="007B03E2" w:rsidRPr="00BE7D39" w:rsidRDefault="007B03E2" w:rsidP="007B03E2">
      <w:pPr>
        <w:spacing w:line="360" w:lineRule="auto"/>
        <w:ind w:firstLine="0"/>
        <w:rPr>
          <w:b/>
          <w:lang w:val="id-ID"/>
        </w:rPr>
      </w:pPr>
      <w:r w:rsidRPr="00BE7D39">
        <w:rPr>
          <w:b/>
        </w:rPr>
        <w:t>Sumber-Sumber Daya</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Syarat berjalannya suatu organisasi adalah kepemilikan terhadap sumberdaya (</w:t>
      </w:r>
      <w:r w:rsidRPr="00BE7D39">
        <w:rPr>
          <w:i/>
          <w:iCs/>
          <w:color w:val="000000"/>
          <w:lang w:val="id-ID" w:eastAsia="id-ID"/>
        </w:rPr>
        <w:t>resources)</w:t>
      </w:r>
      <w:r w:rsidRPr="00BE7D39">
        <w:rPr>
          <w:color w:val="000000"/>
          <w:lang w:val="id-ID" w:eastAsia="id-ID"/>
        </w:rPr>
        <w:t>.</w:t>
      </w:r>
      <w:r w:rsidRPr="00BE7D39">
        <w:rPr>
          <w:i/>
          <w:iCs/>
          <w:color w:val="000000"/>
          <w:lang w:val="id-ID" w:eastAsia="id-ID"/>
        </w:rPr>
        <w:t> </w:t>
      </w:r>
      <w:r w:rsidRPr="00BE7D39">
        <w:rPr>
          <w:color w:val="000000"/>
          <w:lang w:val="id-ID" w:eastAsia="id-ID"/>
        </w:rPr>
        <w:t>Edwards III (1980:11) mengkategorikan sumber daya organisasi terdiri dari :</w:t>
      </w:r>
      <w:r w:rsidRPr="00BE7D39">
        <w:rPr>
          <w:i/>
          <w:iCs/>
          <w:color w:val="000000"/>
          <w:lang w:val="id-ID" w:eastAsia="id-ID"/>
        </w:rPr>
        <w:t> “Staff, information, authority, facilities; building, equipment, land and supplies”. </w:t>
      </w:r>
      <w:r w:rsidRPr="00BE7D39">
        <w:rPr>
          <w:color w:val="000000"/>
          <w:lang w:val="id-ID" w:eastAsia="id-ID"/>
        </w:rPr>
        <w:t>Edward III (1980:1) mengemukakan bahwa sumberdaya tersebut dapat diukur dari aspek kecukupannya yang didalamnya tersirat kesesuaian dan kejelasan; “</w:t>
      </w:r>
      <w:r w:rsidRPr="00BE7D39">
        <w:rPr>
          <w:i/>
          <w:iCs/>
          <w:color w:val="000000"/>
          <w:lang w:val="id-ID" w:eastAsia="id-ID"/>
        </w:rPr>
        <w:t>Insufficient resources will mean that laws will not be enforced, services will not be provided and reasonable regulation will not be developed “</w:t>
      </w:r>
      <w:r w:rsidRPr="00BE7D39">
        <w:rPr>
          <w:b/>
          <w:bCs/>
          <w:color w:val="000000"/>
          <w:lang w:val="id-ID" w:eastAsia="id-ID"/>
        </w:rPr>
        <w:t xml:space="preserve">. </w:t>
      </w:r>
      <w:r w:rsidRPr="00BE7D39">
        <w:rPr>
          <w:color w:val="000000"/>
          <w:lang w:val="id-ID" w:eastAsia="id-ID"/>
        </w:rPr>
        <w:lastRenderedPageBreak/>
        <w:t>“Sumber daya diposisikan sebagai </w:t>
      </w:r>
      <w:r w:rsidRPr="00BE7D39">
        <w:rPr>
          <w:i/>
          <w:iCs/>
          <w:color w:val="000000"/>
          <w:lang w:val="id-ID" w:eastAsia="id-ID"/>
        </w:rPr>
        <w:t>input</w:t>
      </w:r>
      <w:r w:rsidRPr="00BE7D39">
        <w:rPr>
          <w:color w:val="000000"/>
          <w:lang w:val="id-ID" w:eastAsia="id-ID"/>
        </w:rPr>
        <w:t> dalam organisasi sebagai suatu sistem yang mempunyai implikasi yang bersifat ekonomis dan teknologis. Secara ekonomis, sumber daya bertalian dengan biaya atau pengorbanan langsung yang dikeluarkan oleh organisasi yang merefleksikan nilai atau kegunaan potensial dalam transformasinya ke dalam </w:t>
      </w:r>
      <w:r w:rsidRPr="00BE7D39">
        <w:rPr>
          <w:i/>
          <w:iCs/>
          <w:color w:val="000000"/>
          <w:lang w:val="id-ID" w:eastAsia="id-ID"/>
        </w:rPr>
        <w:t>output</w:t>
      </w:r>
      <w:r w:rsidRPr="00BE7D39">
        <w:rPr>
          <w:color w:val="000000"/>
          <w:lang w:val="id-ID" w:eastAsia="id-ID"/>
        </w:rPr>
        <w:t>. Sedang secara teknologis, sumberdaya bertalian dengan kemampuan transformasi dari organisasi”.</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Menurut Edward III, sumber daya merupakan hal penting dalam implementasi kebijakan yang baik. Indikator-indikator yang digunakan untuk melihat sejauhmana sumberdaya mempengaruhi implementasi kebijakan terdiri dari:</w:t>
      </w:r>
    </w:p>
    <w:p w:rsidR="007B03E2" w:rsidRPr="002749F4" w:rsidRDefault="007B03E2" w:rsidP="007B03E2">
      <w:pPr>
        <w:numPr>
          <w:ilvl w:val="0"/>
          <w:numId w:val="8"/>
        </w:numPr>
        <w:spacing w:line="360" w:lineRule="auto"/>
        <w:textAlignment w:val="baseline"/>
        <w:rPr>
          <w:lang w:val="id-ID"/>
        </w:rPr>
      </w:pPr>
      <w:r w:rsidRPr="002749F4">
        <w:rPr>
          <w:color w:val="000000"/>
          <w:lang w:val="id-ID" w:eastAsia="id-ID"/>
        </w:rPr>
        <w:t xml:space="preserve">Staf. </w:t>
      </w:r>
      <w:r w:rsidRPr="00BE7D39">
        <w:t>Secara umum, pemerintah kota Padang telah memiliki staf yang cukup memadai untuk melaksanakan kebijakan di bidang pendidikan. Staf</w:t>
      </w:r>
      <w:r>
        <w:t xml:space="preserve"> implementor kebijakan di</w:t>
      </w:r>
      <w:r w:rsidRPr="00BE7D39">
        <w:t xml:space="preserve">dinas pendidikan yang berjumlah </w:t>
      </w:r>
      <w:r w:rsidRPr="002749F4">
        <w:rPr>
          <w:lang w:val="id-ID"/>
        </w:rPr>
        <w:t>138</w:t>
      </w:r>
      <w:r w:rsidRPr="00BE7D39">
        <w:t xml:space="preserve"> orang</w:t>
      </w:r>
      <w:r w:rsidRPr="002749F4">
        <w:rPr>
          <w:lang w:val="id-ID"/>
        </w:rPr>
        <w:t xml:space="preserve"> yang terdiri dari penilik, pengawas, personil fungsional serta birokrat pemerintahan. Walaupun </w:t>
      </w:r>
      <w:r w:rsidRPr="00BE7D39">
        <w:t xml:space="preserve">secara kuantitas telah </w:t>
      </w:r>
      <w:r w:rsidRPr="002749F4">
        <w:rPr>
          <w:lang w:val="id-ID"/>
        </w:rPr>
        <w:t xml:space="preserve">dianggap </w:t>
      </w:r>
      <w:r w:rsidRPr="00BE7D39">
        <w:t>lebih dari cukup untuk melaksanakan visi dan misi pemerintah kota di bidang pendidikan</w:t>
      </w:r>
      <w:r w:rsidRPr="002749F4">
        <w:rPr>
          <w:lang w:val="id-ID"/>
        </w:rPr>
        <w:t>, a</w:t>
      </w:r>
      <w:r w:rsidRPr="00BE7D39">
        <w:t>kan tetapi</w:t>
      </w:r>
      <w:r w:rsidRPr="002749F4">
        <w:rPr>
          <w:lang w:val="id-ID"/>
        </w:rPr>
        <w:t xml:space="preserve"> </w:t>
      </w:r>
      <w:r w:rsidRPr="00BE7D39">
        <w:t>dengan mayoritas staf yang hanya tamat SLTA dan S1, masih dibutuhkan keterampilan dan kreativitas dari staf untuk benar-benar melaksanakan tupoksi pekerjaan mereka.</w:t>
      </w:r>
      <w:r w:rsidRPr="002749F4">
        <w:rPr>
          <w:lang w:val="id-ID"/>
        </w:rPr>
        <w:t xml:space="preserve"> Selain itu, kualitas staf juga terlihat dari minimnya pelatihan tambahan yang diikuti oleh staf yang ada, tercatat hanya 41 dari 138 orang staf yang pernah mengikuti pelatihan tambahan baik itu berupa penguatan kepala sekolah, adum, maupun DIKLAT PIM. Hal ini jelas membuat tidak meratanya kualitas dari staf dinas yang ada. </w:t>
      </w:r>
    </w:p>
    <w:p w:rsidR="007B03E2" w:rsidRPr="00BE7D39" w:rsidRDefault="007B03E2" w:rsidP="007B03E2">
      <w:pPr>
        <w:jc w:val="center"/>
        <w:rPr>
          <w:lang w:val="id-ID"/>
        </w:rPr>
      </w:pPr>
      <w:r w:rsidRPr="00BE7D39">
        <w:rPr>
          <w:lang w:val="id-ID"/>
        </w:rPr>
        <w:t xml:space="preserve">Tabel </w:t>
      </w:r>
      <w:r>
        <w:t xml:space="preserve">1.1 </w:t>
      </w:r>
      <w:r w:rsidRPr="00BE7D39">
        <w:rPr>
          <w:lang w:val="id-ID"/>
        </w:rPr>
        <w:t>Distribusi Jumlah Staf menurut Jabatan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96"/>
        <w:gridCol w:w="2907"/>
      </w:tblGrid>
      <w:tr w:rsidR="007B03E2" w:rsidRPr="00BE7D39" w:rsidTr="00674B1F">
        <w:tc>
          <w:tcPr>
            <w:tcW w:w="817" w:type="dxa"/>
          </w:tcPr>
          <w:p w:rsidR="007B03E2" w:rsidRPr="00BE7D39" w:rsidRDefault="007B03E2" w:rsidP="00674B1F">
            <w:pPr>
              <w:rPr>
                <w:lang w:val="id-ID"/>
              </w:rPr>
            </w:pPr>
            <w:r w:rsidRPr="00BE7D39">
              <w:rPr>
                <w:lang w:val="id-ID"/>
              </w:rPr>
              <w:t>No</w:t>
            </w:r>
          </w:p>
        </w:tc>
        <w:tc>
          <w:tcPr>
            <w:tcW w:w="4996" w:type="dxa"/>
          </w:tcPr>
          <w:p w:rsidR="007B03E2" w:rsidRPr="00BE7D39" w:rsidRDefault="007B03E2" w:rsidP="00674B1F">
            <w:pPr>
              <w:rPr>
                <w:lang w:val="id-ID"/>
              </w:rPr>
            </w:pPr>
            <w:r w:rsidRPr="00BE7D39">
              <w:rPr>
                <w:lang w:val="id-ID"/>
              </w:rPr>
              <w:t>Jabatan</w:t>
            </w:r>
          </w:p>
        </w:tc>
        <w:tc>
          <w:tcPr>
            <w:tcW w:w="2907" w:type="dxa"/>
          </w:tcPr>
          <w:p w:rsidR="007B03E2" w:rsidRPr="00BE7D39" w:rsidRDefault="007B03E2" w:rsidP="00674B1F">
            <w:pPr>
              <w:rPr>
                <w:lang w:val="id-ID"/>
              </w:rPr>
            </w:pPr>
            <w:r w:rsidRPr="00BE7D39">
              <w:rPr>
                <w:lang w:val="id-ID"/>
              </w:rPr>
              <w:t>Jumlah</w:t>
            </w:r>
          </w:p>
        </w:tc>
      </w:tr>
      <w:tr w:rsidR="007B03E2" w:rsidRPr="00BE7D39" w:rsidTr="00674B1F">
        <w:tc>
          <w:tcPr>
            <w:tcW w:w="817" w:type="dxa"/>
          </w:tcPr>
          <w:p w:rsidR="007B03E2" w:rsidRPr="00BE7D39" w:rsidRDefault="007B03E2" w:rsidP="00674B1F">
            <w:pPr>
              <w:rPr>
                <w:lang w:val="id-ID"/>
              </w:rPr>
            </w:pPr>
            <w:r w:rsidRPr="00BE7D39">
              <w:rPr>
                <w:lang w:val="id-ID"/>
              </w:rPr>
              <w:t>1</w:t>
            </w:r>
          </w:p>
        </w:tc>
        <w:tc>
          <w:tcPr>
            <w:tcW w:w="4996" w:type="dxa"/>
          </w:tcPr>
          <w:p w:rsidR="007B03E2" w:rsidRPr="00BE7D39" w:rsidRDefault="007B03E2" w:rsidP="00674B1F">
            <w:pPr>
              <w:rPr>
                <w:lang w:val="id-ID"/>
              </w:rPr>
            </w:pPr>
            <w:r w:rsidRPr="00BE7D39">
              <w:rPr>
                <w:lang w:val="id-ID"/>
              </w:rPr>
              <w:t>Pengawas SMP, SMA</w:t>
            </w:r>
          </w:p>
        </w:tc>
        <w:tc>
          <w:tcPr>
            <w:tcW w:w="2907" w:type="dxa"/>
          </w:tcPr>
          <w:p w:rsidR="007B03E2" w:rsidRPr="00BE7D39" w:rsidRDefault="007B03E2" w:rsidP="00674B1F">
            <w:pPr>
              <w:rPr>
                <w:lang w:val="id-ID"/>
              </w:rPr>
            </w:pPr>
            <w:r w:rsidRPr="00BE7D39">
              <w:rPr>
                <w:lang w:val="id-ID"/>
              </w:rPr>
              <w:t>43 orang</w:t>
            </w:r>
          </w:p>
        </w:tc>
      </w:tr>
      <w:tr w:rsidR="007B03E2" w:rsidRPr="00BE7D39" w:rsidTr="00674B1F">
        <w:tc>
          <w:tcPr>
            <w:tcW w:w="817" w:type="dxa"/>
          </w:tcPr>
          <w:p w:rsidR="007B03E2" w:rsidRPr="00BE7D39" w:rsidRDefault="007B03E2" w:rsidP="00674B1F">
            <w:pPr>
              <w:rPr>
                <w:lang w:val="id-ID"/>
              </w:rPr>
            </w:pPr>
            <w:r w:rsidRPr="00BE7D39">
              <w:rPr>
                <w:lang w:val="id-ID"/>
              </w:rPr>
              <w:t>2</w:t>
            </w:r>
          </w:p>
        </w:tc>
        <w:tc>
          <w:tcPr>
            <w:tcW w:w="4996" w:type="dxa"/>
          </w:tcPr>
          <w:p w:rsidR="007B03E2" w:rsidRPr="00BE7D39" w:rsidRDefault="007B03E2" w:rsidP="00674B1F">
            <w:pPr>
              <w:rPr>
                <w:lang w:val="id-ID"/>
              </w:rPr>
            </w:pPr>
            <w:r w:rsidRPr="00BE7D39">
              <w:rPr>
                <w:lang w:val="id-ID"/>
              </w:rPr>
              <w:t>Tenaga Fungsional</w:t>
            </w:r>
          </w:p>
        </w:tc>
        <w:tc>
          <w:tcPr>
            <w:tcW w:w="2907" w:type="dxa"/>
          </w:tcPr>
          <w:p w:rsidR="007B03E2" w:rsidRPr="00BE7D39" w:rsidRDefault="007B03E2" w:rsidP="00674B1F">
            <w:pPr>
              <w:rPr>
                <w:lang w:val="id-ID"/>
              </w:rPr>
            </w:pPr>
            <w:r w:rsidRPr="00BE7D39">
              <w:rPr>
                <w:lang w:val="id-ID"/>
              </w:rPr>
              <w:t>74 orang</w:t>
            </w:r>
          </w:p>
        </w:tc>
      </w:tr>
      <w:tr w:rsidR="007B03E2" w:rsidRPr="00BE7D39" w:rsidTr="00674B1F">
        <w:tc>
          <w:tcPr>
            <w:tcW w:w="817" w:type="dxa"/>
          </w:tcPr>
          <w:p w:rsidR="007B03E2" w:rsidRPr="00BE7D39" w:rsidRDefault="007B03E2" w:rsidP="00674B1F">
            <w:pPr>
              <w:rPr>
                <w:lang w:val="id-ID"/>
              </w:rPr>
            </w:pPr>
            <w:r w:rsidRPr="00BE7D39">
              <w:rPr>
                <w:lang w:val="id-ID"/>
              </w:rPr>
              <w:t>3</w:t>
            </w:r>
          </w:p>
        </w:tc>
        <w:tc>
          <w:tcPr>
            <w:tcW w:w="4996" w:type="dxa"/>
          </w:tcPr>
          <w:p w:rsidR="007B03E2" w:rsidRPr="00BE7D39" w:rsidRDefault="007B03E2" w:rsidP="00674B1F">
            <w:pPr>
              <w:rPr>
                <w:lang w:val="id-ID"/>
              </w:rPr>
            </w:pPr>
            <w:r w:rsidRPr="00BE7D39">
              <w:rPr>
                <w:lang w:val="id-ID"/>
              </w:rPr>
              <w:t>Kadinas, Kabid, Kasi</w:t>
            </w:r>
          </w:p>
        </w:tc>
        <w:tc>
          <w:tcPr>
            <w:tcW w:w="2907" w:type="dxa"/>
          </w:tcPr>
          <w:p w:rsidR="007B03E2" w:rsidRPr="00BE7D39" w:rsidRDefault="007B03E2" w:rsidP="00674B1F">
            <w:pPr>
              <w:rPr>
                <w:lang w:val="id-ID"/>
              </w:rPr>
            </w:pPr>
            <w:r w:rsidRPr="00BE7D39">
              <w:rPr>
                <w:lang w:val="id-ID"/>
              </w:rPr>
              <w:t>21 orang</w:t>
            </w:r>
          </w:p>
        </w:tc>
      </w:tr>
    </w:tbl>
    <w:p w:rsidR="007B03E2" w:rsidRDefault="007B03E2" w:rsidP="007B03E2">
      <w:r>
        <w:t>Sumber: Dinas Pendidikan Kota Padang Tahun 2014</w:t>
      </w:r>
    </w:p>
    <w:p w:rsidR="007B03E2" w:rsidRPr="00216B3C" w:rsidRDefault="007B03E2" w:rsidP="007B03E2"/>
    <w:p w:rsidR="007B03E2" w:rsidRPr="00BE7D39" w:rsidRDefault="007B03E2" w:rsidP="007B03E2">
      <w:pPr>
        <w:spacing w:line="360" w:lineRule="auto"/>
        <w:ind w:firstLine="720"/>
        <w:rPr>
          <w:lang w:val="id-ID"/>
        </w:rPr>
      </w:pPr>
      <w:r w:rsidRPr="00BE7D39">
        <w:t xml:space="preserve">Staf di bidang pendidikan </w:t>
      </w:r>
      <w:r w:rsidRPr="00BE7D39">
        <w:rPr>
          <w:lang w:val="id-ID"/>
        </w:rPr>
        <w:t xml:space="preserve">juga </w:t>
      </w:r>
      <w:r w:rsidRPr="00BE7D39">
        <w:t xml:space="preserve">tidak akan terlepas dari kualitas dan kuantitas guru di masing-masing satuan pendidikan. Jumlah guru ditingkat pendidikan dasar masih jauh dari cukup, tercatat Kota Padang masih kekurangan sekitar 806 guru kelas di Sekolah Dasar, akan tetapi mengalami kelebihan guru di beberapa mata pelajaran di tingkat sekolah menengah pertama dan sekolah menengah atas. Kekurangan guru ini kemudian disiasati dengan menambah guru honorer yang menggunakan anggaran Bantuan Operasional Sekolah (BOS). Permasalahan </w:t>
      </w:r>
      <w:r w:rsidRPr="00BE7D39">
        <w:lastRenderedPageBreak/>
        <w:t>terhadap staf (guru) di tingkat pendidikan dasar dan menengah ini adalah distribusi yang tidak merata untuk guru-guru tersebut serta sangat minimnya keterampilan dan up date kompetensi bagi guru. Hal ini diakui sendiri oleh dinas Pendidikan, dengan tidak adanya anggaran untuk meningkatkan kompetensi guru, kualitas guru sebagai ujung tombak mutu pendidikan di sekolah menjadi terabaikan.</w:t>
      </w:r>
    </w:p>
    <w:p w:rsidR="007B03E2" w:rsidRPr="00BE7D39" w:rsidRDefault="007B03E2" w:rsidP="007B03E2">
      <w:pPr>
        <w:spacing w:line="360" w:lineRule="auto"/>
        <w:ind w:firstLine="720"/>
        <w:rPr>
          <w:lang w:val="id-ID"/>
        </w:rPr>
      </w:pPr>
      <w:r w:rsidRPr="00BE7D39">
        <w:rPr>
          <w:lang w:val="id-ID"/>
        </w:rPr>
        <w:t>Pelatihan yang diberikan kepada guru maupun staf juga sangat minim, hal ini terjadi karena minimnya jumlah anggaran pendidikan dari APBD Kota Padang, walaupun persentase anggaran telah mencapai 20 persen, akan tetapi karena banyaknya serapan untuk belanja rutin dan belanja pegawai menyebabkan anggaran untuk pelatihan bagi guru dan staf menjadi sangat sedikit. Permasalahan lain kemudian muncul ketika guru dan staf yang diutus untuk mengikuti pelatihan tidak tepat sasaran. Seleksi untuk mengikuti pelatihan hanya didasarkan kepada kedekatan personel dengan atasan. Hal ini menyebabkan munculnya kecumburuan sosial bagi sekolah-sekolah yang jarang mendapatkan pelatihan dari dinas.</w:t>
      </w:r>
    </w:p>
    <w:p w:rsidR="007B03E2" w:rsidRPr="00BE7D39" w:rsidRDefault="007B03E2" w:rsidP="007B03E2">
      <w:pPr>
        <w:spacing w:line="360" w:lineRule="auto"/>
        <w:ind w:left="-76"/>
        <w:textAlignment w:val="baseline"/>
        <w:rPr>
          <w:color w:val="000000"/>
          <w:lang w:val="id-ID" w:eastAsia="id-ID"/>
        </w:rPr>
      </w:pPr>
    </w:p>
    <w:p w:rsidR="007B03E2" w:rsidRPr="002749F4" w:rsidRDefault="007B03E2" w:rsidP="007B03E2">
      <w:pPr>
        <w:numPr>
          <w:ilvl w:val="0"/>
          <w:numId w:val="8"/>
        </w:numPr>
        <w:spacing w:line="360" w:lineRule="auto"/>
        <w:textAlignment w:val="baseline"/>
        <w:rPr>
          <w:lang w:val="id-ID"/>
        </w:rPr>
      </w:pPr>
      <w:r w:rsidRPr="002749F4">
        <w:rPr>
          <w:color w:val="000000"/>
          <w:lang w:val="id-ID" w:eastAsia="id-ID"/>
        </w:rPr>
        <w:t>Informasi dan wewenang. Dalam implementasi kebijakan, informasi mempunyai dua bentuk yaitu: pertama, informasi yang berhubungan dengan cara melaksanakan kebijakan. Kedua, informasi mengenai data kepatuhan dari para pelaksana terhadap peraturan dan regulasi pemerintah yang telah ditetapkan.</w:t>
      </w:r>
      <w:r>
        <w:rPr>
          <w:color w:val="000000"/>
          <w:lang w:eastAsia="id-ID"/>
        </w:rPr>
        <w:t xml:space="preserve"> </w:t>
      </w:r>
      <w:r w:rsidRPr="002749F4">
        <w:rPr>
          <w:lang w:val="id-ID"/>
        </w:rPr>
        <w:t>Mekanisme penyampaian informasi dapat dilakukan melalui beberapa cara, baik melalui cara formal yakni melalui surat resmi maupun dengan cara informal yakni melalui pesan singkat, telepon maupun penyampaian secara lisan. Dinas Pendidikan Kota Padang pada pelaksanaannya menggunakan kedua cara tersebut untuk menyebarkan informasi-informasi yang berhubungan dengan kebijakan dan program dinas. Informasi yang disampaikan melalui surat resmi dilakukan dengan mekanisme sebagai berikut :</w:t>
      </w:r>
    </w:p>
    <w:p w:rsidR="007B03E2" w:rsidRPr="00BE7D39" w:rsidRDefault="007B03E2" w:rsidP="007B03E2">
      <w:pPr>
        <w:pStyle w:val="ListParagraph"/>
        <w:numPr>
          <w:ilvl w:val="1"/>
          <w:numId w:val="8"/>
        </w:numPr>
        <w:spacing w:line="360" w:lineRule="auto"/>
        <w:ind w:left="993" w:hanging="284"/>
        <w:contextualSpacing/>
        <w:jc w:val="both"/>
        <w:textAlignment w:val="baseline"/>
        <w:rPr>
          <w:lang w:val="id-ID"/>
        </w:rPr>
      </w:pPr>
      <w:r w:rsidRPr="00BE7D39">
        <w:rPr>
          <w:lang w:val="id-ID"/>
        </w:rPr>
        <w:t>Surat yang dibuat oleh dinas kemudian disampaikan kepada unit pelayanan kecamatan,</w:t>
      </w:r>
    </w:p>
    <w:p w:rsidR="007B03E2" w:rsidRPr="00BE7D39" w:rsidRDefault="007B03E2" w:rsidP="007B03E2">
      <w:pPr>
        <w:pStyle w:val="ListParagraph"/>
        <w:numPr>
          <w:ilvl w:val="1"/>
          <w:numId w:val="8"/>
        </w:numPr>
        <w:spacing w:line="360" w:lineRule="auto"/>
        <w:ind w:left="993" w:hanging="284"/>
        <w:contextualSpacing/>
        <w:jc w:val="both"/>
        <w:textAlignment w:val="baseline"/>
        <w:rPr>
          <w:lang w:val="id-ID"/>
        </w:rPr>
      </w:pPr>
      <w:r w:rsidRPr="00BE7D39">
        <w:rPr>
          <w:lang w:val="id-ID"/>
        </w:rPr>
        <w:t>UPT Pendidikan di Kecamatan menyampaikan surat kepada gugus-gugus sekolah yang ada,</w:t>
      </w:r>
    </w:p>
    <w:p w:rsidR="007B03E2" w:rsidRPr="00BE7D39" w:rsidRDefault="007B03E2" w:rsidP="007B03E2">
      <w:pPr>
        <w:pStyle w:val="ListParagraph"/>
        <w:numPr>
          <w:ilvl w:val="1"/>
          <w:numId w:val="8"/>
        </w:numPr>
        <w:spacing w:line="360" w:lineRule="auto"/>
        <w:ind w:left="993" w:hanging="284"/>
        <w:contextualSpacing/>
        <w:jc w:val="both"/>
        <w:textAlignment w:val="baseline"/>
        <w:rPr>
          <w:lang w:val="id-ID"/>
        </w:rPr>
      </w:pPr>
      <w:r w:rsidRPr="00BE7D39">
        <w:rPr>
          <w:lang w:val="id-ID"/>
        </w:rPr>
        <w:t>Gugus-gugus menyampaikan surat kepada sekolah yang ada didalam gugus tersebut.</w:t>
      </w:r>
    </w:p>
    <w:p w:rsidR="007B03E2" w:rsidRPr="00BE7D39" w:rsidRDefault="007B03E2" w:rsidP="007B03E2">
      <w:pPr>
        <w:spacing w:line="360" w:lineRule="auto"/>
        <w:ind w:firstLine="709"/>
        <w:textAlignment w:val="baseline"/>
        <w:rPr>
          <w:lang w:val="id-ID"/>
        </w:rPr>
      </w:pPr>
      <w:r w:rsidRPr="00BE7D39">
        <w:rPr>
          <w:lang w:val="id-ID"/>
        </w:rPr>
        <w:t>Dengan mekanisme seperti tersebut, informasi terkadang menjadi terlambat sampai kepada sekolah-sekolah maupun unit pelayanan pendidikan lainnya, sehingga dinas pun mencoba melakukan mekanisme informal.</w:t>
      </w:r>
      <w:r w:rsidRPr="00BE7D39">
        <w:t xml:space="preserve"> Informasi disampaikan melalui </w:t>
      </w:r>
      <w:r w:rsidRPr="00DC44E5">
        <w:rPr>
          <w:i/>
        </w:rPr>
        <w:t xml:space="preserve">Short Message </w:t>
      </w:r>
      <w:r w:rsidRPr="00DC44E5">
        <w:rPr>
          <w:i/>
        </w:rPr>
        <w:lastRenderedPageBreak/>
        <w:t>Service</w:t>
      </w:r>
      <w:r w:rsidRPr="00BE7D39">
        <w:t xml:space="preserve"> (SMS) kepada sekolah melalui kecamatan ataupun gugus. Selain dengan menggunakan SMS, informasi kedinasan juga disampaikan dengan media internet melalui website </w:t>
      </w:r>
      <w:hyperlink r:id="rId11" w:history="1">
        <w:r w:rsidRPr="00BE7D39">
          <w:rPr>
            <w:rStyle w:val="Hyperlink"/>
          </w:rPr>
          <w:t>http://www.diknas-padang.org</w:t>
        </w:r>
      </w:hyperlink>
      <w:r w:rsidRPr="00BE7D39">
        <w:t xml:space="preserve"> serta juga dengan menggunakan electronic mail (E-Mail). Upaya yang dilakukan pemko dengan harapan mempercepat sampainya informasi ini kemudian pada beberapa kasus menjadi permasalahan tersendiri, karena informasi dinas tidak disampaikan secara layak dengan menggunakan media kedinasan tidak jarang penerima informasi (sekolah) tidak mendapatkan informasi atau berita yang diharapkan, bahkan tidak jarang surat yang dikirim beberapa minggu sebelumnya terlambat sampai ke sekolah. Hal ini tentu akan sangat men</w:t>
      </w:r>
      <w:r w:rsidRPr="00BE7D39">
        <w:rPr>
          <w:lang w:val="id-ID"/>
        </w:rPr>
        <w:t>g</w:t>
      </w:r>
      <w:r w:rsidRPr="00BE7D39">
        <w:t>gangu jalannya kinerja dari dinas dan membuat implementasi dari kebijakan menjadi tersendat.</w:t>
      </w:r>
    </w:p>
    <w:p w:rsidR="007B03E2" w:rsidRPr="00BE7D39" w:rsidRDefault="007B03E2" w:rsidP="007B03E2">
      <w:pPr>
        <w:spacing w:line="360" w:lineRule="auto"/>
        <w:ind w:firstLine="709"/>
        <w:textAlignment w:val="baseline"/>
        <w:rPr>
          <w:color w:val="000000"/>
          <w:lang w:val="id-ID" w:eastAsia="id-ID"/>
        </w:rPr>
      </w:pPr>
      <w:r w:rsidRPr="00BE7D39">
        <w:t>Peraturan Daerah (Perda) Kota Padang Nomor 5 Tahun 2011 Tentang Penyelenggaraan Pendidikan dan Peraturan Daerah (Perda) Kota Padang Nomor 22 Tahun 2012 Tentang Percepatan Peningkatan Mutu Pendidikan Dasar dan Menengah</w:t>
      </w:r>
      <w:r w:rsidRPr="00BE7D39">
        <w:rPr>
          <w:lang w:val="id-ID"/>
        </w:rPr>
        <w:t xml:space="preserve"> tidak disosialisasikan secara baik oleh DPRD Kota Padang maupun dinas pendidikan, sosialisasi hanya dilakukan secara sepintas saat pejabat dinas pendidikan turun ke sekolah-sekolah yang ada. Menurut </w:t>
      </w:r>
      <w:r>
        <w:t>informan AA</w:t>
      </w:r>
      <w:r w:rsidRPr="00BE7D39">
        <w:rPr>
          <w:lang w:val="id-ID"/>
        </w:rPr>
        <w:t xml:space="preserve">, minimnya dana dari APBD Kota Padang berimbas kepada kegiatan sosialisasi tersebut, sehingga anggota DPRD kemudian tidak mampu untuk melakukan kegiatan sosialisasi yang berkelanjutan dan hanya “menumpangkan” kegiatan tersebut pada setiap kunjungan anggota DPRD ke sekolah-sekolah. Setali tiga uang, </w:t>
      </w:r>
      <w:r>
        <w:t xml:space="preserve">Informan BB </w:t>
      </w:r>
      <w:r w:rsidRPr="00BE7D39">
        <w:rPr>
          <w:lang w:val="id-ID"/>
        </w:rPr>
        <w:t xml:space="preserve"> juga menyampaikan bahwa tidak adanya anggaran khusus untuk melakukan sosialisasi menyebabkan tidak maksimalnya sosialisasi terhadap perda. Untuk mengatasi hal tersebut, dinas pendidikan kemudian mengirim perda tersebut kepada UPT Kecamatan yang kemudian diharapkan dapat membaginya kepada gugus maupun sekolah yang ada. Akan tetapi, seperti yang disampaikan oleh </w:t>
      </w:r>
      <w:r>
        <w:t>informan CC</w:t>
      </w:r>
      <w:r w:rsidRPr="00BE7D39">
        <w:rPr>
          <w:lang w:val="id-ID"/>
        </w:rPr>
        <w:t xml:space="preserve">, sekolah-sekolah tidak mendapatkan perda tersebut. </w:t>
      </w:r>
      <w:r>
        <w:t>CC</w:t>
      </w:r>
      <w:r w:rsidRPr="00BE7D39">
        <w:rPr>
          <w:lang w:val="id-ID"/>
        </w:rPr>
        <w:t xml:space="preserve"> lebih lanjut menjelaskan bahwa informasi-informasi yang didapat dari dinas pendidikan sangat tidak merata, apabila sekolah ingin mendapatkan informasi tertentu, maka sekolah yang harus aktif menghubungi UPT maupun dinas. Terkadang, informasi yang bersifat segera dan harus ditindaklanjuti cepat tidak datang tepat waktu sehingga sekolah menjadi terlambat untuk mengeksekusinya. Sekolah yang menjadi sampel penelitian ini ketika diminta untuk menunjukkan peraturan yang dimiliki hanya dapat memperlihatkan kumpulan peraturan lama y</w:t>
      </w:r>
      <w:r>
        <w:t>an</w:t>
      </w:r>
      <w:r w:rsidRPr="00BE7D39">
        <w:rPr>
          <w:lang w:val="id-ID"/>
        </w:rPr>
        <w:t xml:space="preserve">g sebagian sudah tidak berlaku, menurut informan, hal ini terjadi selain karena minimnya biaya untuk sosialisasi peraturan-peraturan pendidikan </w:t>
      </w:r>
      <w:r w:rsidRPr="00BE7D39">
        <w:rPr>
          <w:lang w:val="id-ID"/>
        </w:rPr>
        <w:lastRenderedPageBreak/>
        <w:t>juga disebabkan tidak adanya perhatian dari pemerintah kota terhadap ketersediaan peraturan di sekolah-sekolah yang ada.</w:t>
      </w:r>
    </w:p>
    <w:p w:rsidR="007B03E2" w:rsidRPr="00BE7D39" w:rsidRDefault="007B03E2" w:rsidP="007B03E2">
      <w:pPr>
        <w:spacing w:line="360" w:lineRule="auto"/>
        <w:ind w:firstLine="709"/>
        <w:textAlignment w:val="baseline"/>
        <w:rPr>
          <w:color w:val="000000"/>
          <w:lang w:val="id-ID" w:eastAsia="id-ID"/>
        </w:rPr>
      </w:pPr>
      <w:r w:rsidRPr="00BE7D39">
        <w:rPr>
          <w:color w:val="000000"/>
          <w:lang w:val="id-ID" w:eastAsia="id-ID"/>
        </w:rPr>
        <w:t>Kewenangan merupakan otoritas atau legitimasi bagi para pelaksana dalam melaksanakan kebijakan yang ditetapkan secara politik. Pada umumnya kewenangan harus bersifat formal agar perintah dapat dilaksanakan secara efektif. Ketika wewenang tidak ada, maka kekuatan para implementor di mata publik tidak dilegitimasi, sehingga dapat menggagalkan implementasi kebijakan publik. Tetapi dalam konteks yang lain, ketika wewenang formal tersedia, maka sering terjadi kesalahan dalam melihat efektivitas kewenangan. Di satu pihak, efektivitas kewenangan diperlukan dalam implementasi kebijakan; tetapi di sisi lain, efektivitas akan menyurut manakala wewenang diselewengkan oleh para pelaksana demi kepentingannya sendiri atau kelompoknya.</w:t>
      </w:r>
    </w:p>
    <w:p w:rsidR="007B03E2" w:rsidRDefault="007B03E2" w:rsidP="007B03E2">
      <w:pPr>
        <w:spacing w:line="360" w:lineRule="auto"/>
        <w:ind w:firstLine="709"/>
        <w:textAlignment w:val="baseline"/>
        <w:rPr>
          <w:color w:val="000000"/>
          <w:lang w:eastAsia="id-ID"/>
        </w:rPr>
      </w:pPr>
      <w:r w:rsidRPr="00BE7D39">
        <w:rPr>
          <w:color w:val="000000"/>
          <w:lang w:val="id-ID" w:eastAsia="id-ID"/>
        </w:rPr>
        <w:t>Kewenangan yang dimiliki oleh pemerintah kota untuk mengurusi pendidikan merupakan bagian dari asas desentralisasi yang diserahkan oleh pemerintah pusat. Implementasi dari kewenangan tersebut kemudian diterjemahkan melalui pembuatan peraturan daerah yang mengatur mengenai pendidikan, pembuatan unit-unit kerja untuk melaksanakan kewenangan yang telah diserahkan. Legitimasi yang didapat oleh pemerintah kota dapat dipahami dan dilaksanakan secara baik dengan membuat program-program serta kebijakan yang membantu peningkatan kualitas pendidikan di kota Padang.</w:t>
      </w:r>
    </w:p>
    <w:p w:rsidR="007B03E2" w:rsidRPr="00216B3C" w:rsidRDefault="007B03E2" w:rsidP="007B03E2">
      <w:pPr>
        <w:spacing w:line="360" w:lineRule="auto"/>
        <w:ind w:firstLine="709"/>
        <w:textAlignment w:val="baseline"/>
        <w:rPr>
          <w:color w:val="000000"/>
          <w:lang w:eastAsia="id-ID"/>
        </w:rPr>
      </w:pPr>
    </w:p>
    <w:p w:rsidR="007B03E2" w:rsidRPr="00BE7D39" w:rsidRDefault="007B03E2" w:rsidP="007B03E2">
      <w:pPr>
        <w:numPr>
          <w:ilvl w:val="0"/>
          <w:numId w:val="8"/>
        </w:numPr>
        <w:spacing w:line="360" w:lineRule="auto"/>
        <w:textAlignment w:val="baseline"/>
        <w:rPr>
          <w:color w:val="000000"/>
          <w:lang w:val="id-ID" w:eastAsia="id-ID"/>
        </w:rPr>
      </w:pPr>
      <w:r w:rsidRPr="00BE7D39">
        <w:rPr>
          <w:color w:val="000000"/>
          <w:lang w:val="id-ID" w:eastAsia="id-ID"/>
        </w:rPr>
        <w:t>Fasilitas. Fasilitas fisik merupakan faktor penting dalam implementasi kebijakan. Implementor mungkin mempunyai staf yang mencukupi, kapabel dan kompeten, tetapi tanpa adanya fasilitas pendukung (sarana dan prasarana) maka implementasi kebijakan tersebut tidak akan berhasil.</w:t>
      </w:r>
    </w:p>
    <w:p w:rsidR="007B03E2" w:rsidRPr="00BE7D39" w:rsidRDefault="007B03E2" w:rsidP="007B03E2">
      <w:pPr>
        <w:spacing w:line="360" w:lineRule="auto"/>
        <w:ind w:firstLine="720"/>
        <w:rPr>
          <w:lang w:val="id-ID"/>
        </w:rPr>
      </w:pPr>
      <w:r w:rsidRPr="00BE7D39">
        <w:t xml:space="preserve">Ketersediaan fasilitas fisik untuk mendukung jalannya kebijakan (program) pendidikan masih jauh dari layak. Sampai saat sekarang, dinas pendidikan kota Padang belum memiliki kantor yang permanen dan masih di tumpangkan di sebuah gedung yang seharusnya merupakan gedung pertemuan. </w:t>
      </w:r>
      <w:r w:rsidRPr="00BE7D39">
        <w:rPr>
          <w:lang w:val="id-ID"/>
        </w:rPr>
        <w:t xml:space="preserve">Fasilitas perkantoran yang tidak permanen seperti saat sekarang ini telah berlangsung sejak tahun 2009 yang lalu, pasca gempa bumi yang melanda Kota Padang hampir </w:t>
      </w:r>
      <w:r w:rsidRPr="00BE7D39">
        <w:t>hampir semua dinas/kantor/badan di seluruh pemerintah Kota Padang</w:t>
      </w:r>
      <w:r w:rsidRPr="00BE7D39">
        <w:rPr>
          <w:lang w:val="id-ID"/>
        </w:rPr>
        <w:t xml:space="preserve"> mengalami kondisi serupa, hal ini jelas </w:t>
      </w:r>
      <w:r w:rsidRPr="00BE7D39">
        <w:t>sangat mengganggu kinerja implementor kebijakan</w:t>
      </w:r>
      <w:r w:rsidRPr="00BE7D39">
        <w:rPr>
          <w:lang w:val="id-ID"/>
        </w:rPr>
        <w:t xml:space="preserve">. Walaupun 20 persen dari APBD Kota Padang diperuntukkan untuk pendidikan, akan tetapi untuk membangun gedung baru untuk </w:t>
      </w:r>
      <w:r w:rsidRPr="00BE7D39">
        <w:rPr>
          <w:lang w:val="id-ID"/>
        </w:rPr>
        <w:lastRenderedPageBreak/>
        <w:t>Dinas Pendidikan masih belum dapat dilakukan mengingat 69% anggaran dinas habis untuk belanja rutin pegawai.</w:t>
      </w:r>
    </w:p>
    <w:p w:rsidR="007B03E2" w:rsidRPr="00BE7D39" w:rsidRDefault="007B03E2" w:rsidP="007B03E2">
      <w:pPr>
        <w:spacing w:line="360" w:lineRule="auto"/>
        <w:ind w:firstLine="720"/>
      </w:pPr>
      <w:r w:rsidRPr="00BE7D39">
        <w:t xml:space="preserve">Sementara itu, kondisi fasilitas fisik di sekolah-sekolah dasar dan menengah masih belum merata. Banyak sekolah-sekolah yang hampir tidak pernah direnovasi/diperbaiki fasilitas fisiknya oleh pemerintah kota. </w:t>
      </w:r>
      <w:r w:rsidRPr="00BE7D39">
        <w:rPr>
          <w:lang w:val="id-ID"/>
        </w:rPr>
        <w:t>Pemerintah Kota hanya mengharapkan bantuan dari pihak ketiga seperti CSR dari perusahaan maupun lembaga donor untuk memperbaiki fasilitas pendidikan. Pasca gempa bumi tahun 2009, sudah banyak sekolah-sekolah yang mendapatkan bantuan dari perusahaan maupun sektor swasta dalam bentuk fisik bangunan, akan tetapi masih sangat banyak sekolah yang belum terjamah perbaikan. S</w:t>
      </w:r>
      <w:r w:rsidRPr="00BE7D39">
        <w:t>ebagai contoh, sekolah dasar yang dikunjungi peneliti, yang berdiri sejak tahun 1953 sudah hampir 10 tahun tidak mendapatkan bantuan renovasi gedung dari pemerintah kota, sehingga sekolah yang berada di pusat kota ini kondisinya menjadi kurang layak pakai. Fasilitas lainnya seperti kursi dan bangku yang dibutuhkan oleh sekolah-sekolah masih sangat kurang. Untuk tingkat sekolah dasar, masih dibutuhkan 21.040 set bangku dan kursi untuk seluruh sekolah dasar di Kota Padang. keterbatasan anggaran yang dimiliki oleh pemerintah kota menjadi salah satu alasan kenapa hampir tidak ada renovasi yang dilakukan di sekolah-sekolah yang membutuhkan.</w:t>
      </w:r>
    </w:p>
    <w:p w:rsidR="007B03E2" w:rsidRPr="00BE7D39" w:rsidRDefault="007B03E2" w:rsidP="007B03E2">
      <w:pPr>
        <w:spacing w:line="360" w:lineRule="auto"/>
        <w:rPr>
          <w:lang w:val="id-ID"/>
        </w:rPr>
      </w:pPr>
    </w:p>
    <w:p w:rsidR="007B03E2" w:rsidRDefault="007B03E2" w:rsidP="007B03E2">
      <w:pPr>
        <w:ind w:firstLine="0"/>
        <w:rPr>
          <w:b/>
          <w:color w:val="000000"/>
        </w:rPr>
      </w:pPr>
      <w:r w:rsidRPr="00F610C5">
        <w:rPr>
          <w:b/>
          <w:color w:val="000000"/>
          <w:lang w:val="id-ID"/>
        </w:rPr>
        <w:t>Disposisi</w:t>
      </w:r>
    </w:p>
    <w:p w:rsidR="007B03E2" w:rsidRPr="00F610C5" w:rsidRDefault="007B03E2" w:rsidP="007B03E2">
      <w:pPr>
        <w:ind w:firstLine="720"/>
        <w:rPr>
          <w:b/>
          <w:color w:val="000000"/>
        </w:rPr>
      </w:pP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Menurut Edward III “kecenderungan-kecenderungan atau disposisi merupakan salah-satu faktor yang mempunyai konsekuensi penting bagi implementasi kebijakan yang efektif”. Jika para pelaksana mempunyai kecenderungan atau sikap positif atau adanya dukungan terhadap implementasi kebijakan maka terdapat kemungkinan yang besar implementasi kebijakan akan terlaksana sesuai dengan keputusan awal. Demikian sebaliknya, jika para pelaksana bersikap negatif atau menolak terhadap implementasi kebijakan karena konflik kepentingan maka implementasi kebijakan akan menghadapi kendala yang serius.</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Bentuk penolakan dapat bermacam-macam seperti yang dikemukakan Edward III tentang ”zona ketidakacuhan” dimana para pelaksana kebijakan melalui keleluasaanya (diskresi) dengan cara yang halus menghambat implementasi kebijakan dengan cara mengacuhkan, menunda dan tindakan penghambatan lainnya. Faktor-faktor yang menjadi perhatian Edward III mengenai disposisi dalam implementasi kebijakan terdiri dari:</w:t>
      </w:r>
    </w:p>
    <w:p w:rsidR="007B03E2" w:rsidRPr="00BE7D39" w:rsidRDefault="007B03E2" w:rsidP="007B03E2">
      <w:pPr>
        <w:numPr>
          <w:ilvl w:val="0"/>
          <w:numId w:val="6"/>
        </w:numPr>
        <w:tabs>
          <w:tab w:val="clear" w:pos="1440"/>
        </w:tabs>
        <w:spacing w:line="360" w:lineRule="auto"/>
        <w:ind w:left="284" w:hanging="284"/>
        <w:textAlignment w:val="baseline"/>
        <w:rPr>
          <w:color w:val="000000"/>
          <w:lang w:val="id-ID" w:eastAsia="id-ID"/>
        </w:rPr>
      </w:pPr>
      <w:r w:rsidRPr="00BE7D39">
        <w:rPr>
          <w:color w:val="000000"/>
          <w:lang w:val="id-ID" w:eastAsia="id-ID"/>
        </w:rPr>
        <w:lastRenderedPageBreak/>
        <w:t>Pengangkatan birokrasi. Disposisi atau sikap pelaksana akan menimbulkan hambatan-hambatan yang nyata terhadap implementasi kebijakan bila personel yang ada tidak melaksanakan kebijakan yang diinginkan oleh pejabat-pejabat yang lebih atas. Karena itu, pengangkatan dan pemilihan personel pelaksana kebijakan haruslah orang-orang yang memiliki dedikasi pada kebijakan yang telah ditetapkan, lebih khusus lagi pada kepentingan warga masyarakat.</w:t>
      </w:r>
    </w:p>
    <w:p w:rsidR="007B03E2" w:rsidRPr="00BE7D39" w:rsidRDefault="007B03E2" w:rsidP="007B03E2">
      <w:pPr>
        <w:spacing w:line="360" w:lineRule="auto"/>
        <w:ind w:left="284"/>
        <w:textAlignment w:val="baseline"/>
        <w:rPr>
          <w:color w:val="000000"/>
          <w:lang w:val="id-ID" w:eastAsia="id-ID"/>
        </w:rPr>
      </w:pPr>
      <w:r w:rsidRPr="00BE7D39">
        <w:rPr>
          <w:color w:val="000000"/>
          <w:lang w:val="id-ID" w:eastAsia="id-ID"/>
        </w:rPr>
        <w:t>Pengangkatan dan pemilihan personel pelaksana kebijakan dilakuk</w:t>
      </w:r>
      <w:r>
        <w:rPr>
          <w:color w:val="000000"/>
          <w:lang w:val="id-ID" w:eastAsia="id-ID"/>
        </w:rPr>
        <w:t>an dengan merit sistem. Merit s</w:t>
      </w:r>
      <w:r>
        <w:rPr>
          <w:color w:val="000000"/>
          <w:lang w:eastAsia="id-ID"/>
        </w:rPr>
        <w:t>i</w:t>
      </w:r>
      <w:r w:rsidRPr="00BE7D39">
        <w:rPr>
          <w:color w:val="000000"/>
          <w:lang w:val="id-ID" w:eastAsia="id-ID"/>
        </w:rPr>
        <w:t xml:space="preserve">stem dilaksanakan dengan mengadakan seleksi terhadap aparatur-aparatur yang dirasa telah memiliki kompetensi yang cukup untuk menduduki jabatan-jabatan tertentu, baik itu jabatan kepala sekolah, pengawas, penilik pendidikan maupun jabatan fungsional lainnya. Seleksi dengan sistem kompetensi dan kompetisi ini menurut </w:t>
      </w:r>
      <w:r>
        <w:rPr>
          <w:color w:val="000000"/>
          <w:lang w:eastAsia="id-ID"/>
        </w:rPr>
        <w:t>informan DD</w:t>
      </w:r>
      <w:r w:rsidRPr="00BE7D39">
        <w:rPr>
          <w:color w:val="000000"/>
          <w:lang w:val="id-ID" w:eastAsia="id-ID"/>
        </w:rPr>
        <w:t xml:space="preserve"> dilakukan hampir setiap tahun dan melibatkan badan pertimbangan jabatan karier (Baperjakat), ujian kompetensi yang dilaksanakan oleh dinas pendidikan kemudian diikuti dengan pertimbangan lama kerja dan pendidikan terakhir yang ditempuh oleh calon personel tersebut. Pengangkatan dan pemilihan personel pelaksana di dinas pendidikan dapat berjalan dengan baik mengingat banyaknya calon kader-kader yang berkualitas di Kota Padang.</w:t>
      </w:r>
    </w:p>
    <w:p w:rsidR="007B03E2" w:rsidRPr="00BE7D39" w:rsidRDefault="007B03E2" w:rsidP="007B03E2">
      <w:pPr>
        <w:ind w:left="284"/>
        <w:textAlignment w:val="baseline"/>
        <w:rPr>
          <w:color w:val="000000"/>
          <w:lang w:val="id-ID" w:eastAsia="id-ID"/>
        </w:rPr>
      </w:pPr>
    </w:p>
    <w:p w:rsidR="007B03E2" w:rsidRPr="00BE7D39" w:rsidRDefault="007B03E2" w:rsidP="007B03E2">
      <w:pPr>
        <w:numPr>
          <w:ilvl w:val="0"/>
          <w:numId w:val="6"/>
        </w:numPr>
        <w:tabs>
          <w:tab w:val="clear" w:pos="1440"/>
        </w:tabs>
        <w:spacing w:line="360" w:lineRule="auto"/>
        <w:ind w:left="284" w:hanging="284"/>
        <w:textAlignment w:val="baseline"/>
        <w:rPr>
          <w:color w:val="000000"/>
          <w:lang w:val="id-ID" w:eastAsia="id-ID"/>
        </w:rPr>
      </w:pPr>
      <w:r w:rsidRPr="00BE7D39">
        <w:rPr>
          <w:color w:val="000000"/>
          <w:lang w:val="id-ID" w:eastAsia="id-ID"/>
        </w:rPr>
        <w:t>Insentif merupakan salah-satu teknik yang disarankan untuk mengatasi masalah sikap para pelaksana kebijakan dengan memanipulasi insentif. Pada dasarnya orang bergerak berdasarkan kepentingan dirinya sendiri, maka memanipulasi insentif oleh para pembuat kebijakan mempengaruhi tindakan para pelaksana kebijakan. Dengan cara menambah keuntungan atau biaya tertentu mungkin akan menjadi faktor pendorong yang membuat para pelaksana menjalankan perintah dengan baik. Hal ini dilakukan sebagai upaya memenuhi kepentingan pribadi atau organisasi.</w:t>
      </w:r>
    </w:p>
    <w:p w:rsidR="007B03E2" w:rsidRPr="00BE7D39" w:rsidRDefault="007B03E2" w:rsidP="007B03E2">
      <w:pPr>
        <w:spacing w:line="360" w:lineRule="auto"/>
        <w:ind w:left="284"/>
        <w:textAlignment w:val="baseline"/>
        <w:rPr>
          <w:color w:val="000000"/>
          <w:lang w:val="id-ID" w:eastAsia="id-ID"/>
        </w:rPr>
      </w:pPr>
      <w:r w:rsidRPr="00BE7D39">
        <w:rPr>
          <w:color w:val="000000"/>
          <w:lang w:val="id-ID" w:eastAsia="id-ID"/>
        </w:rPr>
        <w:t xml:space="preserve">Konsep </w:t>
      </w:r>
      <w:r w:rsidRPr="009C49B7">
        <w:rPr>
          <w:i/>
          <w:color w:val="000000"/>
          <w:lang w:val="id-ID" w:eastAsia="id-ID"/>
        </w:rPr>
        <w:t>reward</w:t>
      </w:r>
      <w:r w:rsidRPr="00BE7D39">
        <w:rPr>
          <w:color w:val="000000"/>
          <w:lang w:val="id-ID" w:eastAsia="id-ID"/>
        </w:rPr>
        <w:t xml:space="preserve"> </w:t>
      </w:r>
      <w:r w:rsidRPr="009C49B7">
        <w:rPr>
          <w:i/>
          <w:color w:val="000000"/>
          <w:lang w:val="id-ID" w:eastAsia="id-ID"/>
        </w:rPr>
        <w:t>and punishment</w:t>
      </w:r>
      <w:r w:rsidRPr="00BE7D39">
        <w:rPr>
          <w:color w:val="000000"/>
          <w:lang w:val="id-ID" w:eastAsia="id-ID"/>
        </w:rPr>
        <w:t xml:space="preserve"> untuk bagi internal dinas pendidikan Kota Padang belum dapat diterapkan dengan baik, hal ini terkendala dengan minimnya anggaran yang selalu menjadi titik sorot utama ketika berbicara tentang pemberian insentif. Untuk mengatasi hal tersebut, dinas pendidikan telah berupaya tetap memberikan reward kepada unit-unit pelayanan yang berprestasi dengan memberikan sertifikat, piagam maupun bonus yang tidak berbentuk uang atau insentif langsung. Seperti misalnya  untuk kepala sekolah yang mendapatkan nilai UAN tertinggi diberikan studi tour ke pulau jawa yang dibiayai oleh CSR </w:t>
      </w:r>
      <w:r w:rsidRPr="00BE7D39">
        <w:rPr>
          <w:color w:val="000000"/>
          <w:lang w:val="id-ID" w:eastAsia="id-ID"/>
        </w:rPr>
        <w:lastRenderedPageBreak/>
        <w:t>maupun pihak sponsor. Hal ini dilakukan agar reward yang diberikan tidak membebani APBD.</w:t>
      </w:r>
    </w:p>
    <w:p w:rsidR="007B03E2" w:rsidRPr="00BE7D39" w:rsidRDefault="007B03E2" w:rsidP="007B03E2">
      <w:pPr>
        <w:rPr>
          <w:rStyle w:val="Strong"/>
          <w:color w:val="FFFFFF"/>
          <w:shd w:val="clear" w:color="auto" w:fill="000000"/>
          <w:lang w:val="id-ID"/>
        </w:rPr>
      </w:pPr>
    </w:p>
    <w:p w:rsidR="007B03E2" w:rsidRPr="00BE7D39" w:rsidRDefault="007B03E2" w:rsidP="007B03E2">
      <w:pPr>
        <w:ind w:firstLine="284"/>
        <w:rPr>
          <w:b/>
          <w:lang w:val="id-ID"/>
        </w:rPr>
      </w:pPr>
      <w:r w:rsidRPr="00BE7D39">
        <w:rPr>
          <w:b/>
        </w:rPr>
        <w:t>Komunikasi</w:t>
      </w:r>
    </w:p>
    <w:p w:rsidR="007B03E2" w:rsidRDefault="007B03E2" w:rsidP="007B03E2">
      <w:pPr>
        <w:spacing w:line="360" w:lineRule="auto"/>
        <w:ind w:firstLine="720"/>
        <w:textAlignment w:val="baseline"/>
        <w:rPr>
          <w:color w:val="000000"/>
          <w:lang w:eastAsia="id-ID"/>
        </w:rPr>
      </w:pP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Komunikasi merupakan salah satu variabel penting yang mempengaruhi implementasi kebijakan publik, komunikasi sangat menentukan keberhasilan pencapaian tujuan dari implementasi kebijakan publik. Implementasi yang efektif akan terlaksana, jika para pembuat keputusan mengetahui mengenai apa yang akan mereka kerjakan. Informasi yang diketahui para pengambil keputusan hanya bisa didapat melalui komunikasi yang baik. Terdapat tiga indikator yang dapat digunakan dalam mengukur keberhasilan variabel komunikasi. Edward III mengemukakan tiga variabel tersebut yaitu:</w:t>
      </w:r>
    </w:p>
    <w:p w:rsidR="007B03E2" w:rsidRPr="00BE7D39" w:rsidRDefault="007B03E2" w:rsidP="007B03E2">
      <w:pPr>
        <w:numPr>
          <w:ilvl w:val="0"/>
          <w:numId w:val="7"/>
        </w:numPr>
        <w:tabs>
          <w:tab w:val="clear" w:pos="720"/>
        </w:tabs>
        <w:spacing w:line="360" w:lineRule="auto"/>
        <w:ind w:left="284" w:hanging="284"/>
        <w:textAlignment w:val="baseline"/>
        <w:rPr>
          <w:color w:val="000000"/>
          <w:lang w:val="id-ID" w:eastAsia="id-ID"/>
        </w:rPr>
      </w:pPr>
      <w:r w:rsidRPr="00BE7D39">
        <w:rPr>
          <w:color w:val="000000"/>
          <w:lang w:val="id-ID" w:eastAsia="id-ID"/>
        </w:rPr>
        <w:t>Transmisi. Penyaluran komunikasi yang baik akan dapat menghasilkan suatu implementasi yang baik pula. Seringkali terjadi masalah dalam penyaluran komunikasi yaitu adanya salah pengertian (miskomunikasi) yang disebabkan banyaknya tingkatan birokrasi yang harus dilalui dalam proses komunikasi, sehingga apa yang diharapkan terdirtorsi di tengah jalan.</w:t>
      </w:r>
    </w:p>
    <w:p w:rsidR="007B03E2" w:rsidRPr="00BE7D39" w:rsidRDefault="007B03E2" w:rsidP="007B03E2">
      <w:pPr>
        <w:numPr>
          <w:ilvl w:val="0"/>
          <w:numId w:val="7"/>
        </w:numPr>
        <w:tabs>
          <w:tab w:val="clear" w:pos="720"/>
        </w:tabs>
        <w:spacing w:line="360" w:lineRule="auto"/>
        <w:ind w:left="284" w:hanging="284"/>
        <w:textAlignment w:val="baseline"/>
        <w:rPr>
          <w:color w:val="000000"/>
          <w:lang w:val="id-ID" w:eastAsia="id-ID"/>
        </w:rPr>
      </w:pPr>
      <w:r w:rsidRPr="00BE7D39">
        <w:rPr>
          <w:color w:val="000000"/>
          <w:lang w:val="id-ID" w:eastAsia="id-ID"/>
        </w:rPr>
        <w:t>Kejelasan. Komunikasi yang diterima oleh pelaksana kebijakan (</w:t>
      </w:r>
      <w:r w:rsidRPr="00BE7D39">
        <w:rPr>
          <w:i/>
          <w:iCs/>
          <w:color w:val="000000"/>
          <w:lang w:val="id-ID" w:eastAsia="id-ID"/>
        </w:rPr>
        <w:t>street-level-bureaucrats)</w:t>
      </w:r>
      <w:r w:rsidRPr="00BE7D39">
        <w:rPr>
          <w:color w:val="000000"/>
          <w:lang w:val="id-ID" w:eastAsia="id-ID"/>
        </w:rPr>
        <w:t> harus jelas dan tidak membingungkan  atau tidak ambigu/mendua.</w:t>
      </w:r>
    </w:p>
    <w:p w:rsidR="007B03E2" w:rsidRPr="00BE7D39" w:rsidRDefault="007B03E2" w:rsidP="007B03E2">
      <w:pPr>
        <w:numPr>
          <w:ilvl w:val="0"/>
          <w:numId w:val="7"/>
        </w:numPr>
        <w:tabs>
          <w:tab w:val="clear" w:pos="720"/>
        </w:tabs>
        <w:spacing w:line="360" w:lineRule="auto"/>
        <w:ind w:left="284" w:hanging="284"/>
        <w:textAlignment w:val="baseline"/>
        <w:rPr>
          <w:color w:val="000000"/>
          <w:lang w:val="id-ID" w:eastAsia="id-ID"/>
        </w:rPr>
      </w:pPr>
      <w:r w:rsidRPr="00BE7D39">
        <w:rPr>
          <w:color w:val="000000"/>
          <w:lang w:val="id-ID" w:eastAsia="id-ID"/>
        </w:rPr>
        <w:t>Konsistensi. Perintah yang diberikan dalam pelaksanaan suatu komunikasi harus konsisten dan jelas untuk ditetapkan atau dijalankan. Jika perintah yang diberikan sering berubah-ubah, maka dapat menimbulkan kebingungan bagi pelaksana di lapangan.</w:t>
      </w:r>
    </w:p>
    <w:p w:rsidR="007B03E2" w:rsidRPr="00BE7D39" w:rsidRDefault="007B03E2" w:rsidP="007B03E2">
      <w:pPr>
        <w:spacing w:line="360" w:lineRule="auto"/>
        <w:ind w:firstLine="284"/>
        <w:textAlignment w:val="baseline"/>
        <w:rPr>
          <w:color w:val="000000"/>
          <w:lang w:val="id-ID" w:eastAsia="id-ID"/>
        </w:rPr>
      </w:pPr>
      <w:r w:rsidRPr="00BE7D39">
        <w:rPr>
          <w:color w:val="000000"/>
          <w:lang w:val="id-ID" w:eastAsia="id-ID"/>
        </w:rPr>
        <w:t>Seperti telah dijelaskan di</w:t>
      </w:r>
      <w:r>
        <w:rPr>
          <w:color w:val="000000"/>
          <w:lang w:eastAsia="id-ID"/>
        </w:rPr>
        <w:t xml:space="preserve"> </w:t>
      </w:r>
      <w:r w:rsidRPr="00BE7D39">
        <w:rPr>
          <w:color w:val="000000"/>
          <w:lang w:val="id-ID" w:eastAsia="id-ID"/>
        </w:rPr>
        <w:t>atas, komunikasi antar unit-unit yang ada di dalam dinas pendidikan berjalan dengan cukup baik, walau terkadang terjadi kendala salah pengertian mengingat media transmisi yang digunakan cukup beragam. Komunikasi penyampaian informasi mengenai kebijakan dilakukan dengan menggunakan alat komunikasi yang ada seperti telpon genggam maupun sms serta internet. Akan tetapi, terkadang terjadi salah pengertian maupun gangguan transmisi komunikasi, menyebabkan komunikasi tidak dapat diterima dengan baik.</w:t>
      </w:r>
    </w:p>
    <w:p w:rsidR="007B03E2" w:rsidRPr="00BE7D39" w:rsidRDefault="007B03E2" w:rsidP="007B03E2">
      <w:pPr>
        <w:spacing w:line="360" w:lineRule="auto"/>
        <w:ind w:firstLine="284"/>
        <w:textAlignment w:val="baseline"/>
        <w:rPr>
          <w:color w:val="000000"/>
          <w:lang w:val="id-ID" w:eastAsia="id-ID"/>
        </w:rPr>
      </w:pPr>
      <w:r w:rsidRPr="00BE7D39">
        <w:rPr>
          <w:color w:val="000000"/>
          <w:lang w:val="id-ID" w:eastAsia="id-ID"/>
        </w:rPr>
        <w:t xml:space="preserve">Birokrasi bertingkat yang diterapkan oleh dinas pendidikan juga terkadang menyebabkan distorsi informasi. Dengan empat level birokrasi (Dinas, UPT Kecamatan, Gugus, sekolah) berdampak kepada lambatnya informasi sampai kepada sekolah maupun target informasi yang diharapkan. Sehingga untuk mengatasi hal tersebut dinas menyampaikan informasi melalui </w:t>
      </w:r>
      <w:r w:rsidRPr="00BE7D39">
        <w:rPr>
          <w:color w:val="000000"/>
          <w:lang w:val="id-ID" w:eastAsia="id-ID"/>
        </w:rPr>
        <w:lastRenderedPageBreak/>
        <w:t>website, akan tetapi ternyata hal ini juga tidak efektif karena tidak semua komponen dalam dinas pendidikan memiliki kapasitas dan kapabilitas yang sama untuk mengakses internet.</w:t>
      </w:r>
    </w:p>
    <w:p w:rsidR="007B03E2" w:rsidRPr="00C453E4" w:rsidRDefault="007B03E2" w:rsidP="007B03E2">
      <w:pPr>
        <w:spacing w:line="360" w:lineRule="auto"/>
        <w:ind w:firstLine="720"/>
        <w:textAlignment w:val="baseline"/>
        <w:rPr>
          <w:color w:val="000000"/>
          <w:lang w:eastAsia="id-ID"/>
        </w:rPr>
      </w:pPr>
      <w:r w:rsidRPr="00BE7D39">
        <w:rPr>
          <w:color w:val="000000"/>
          <w:lang w:val="id-ID" w:eastAsia="id-ID"/>
        </w:rPr>
        <w:t>Terdapat beberapa hambatan umum yang biasa terjadi dalam transmisi komunikasi yaitu: ”Pertama, terdapat pertentangan antara pelaksana kebijakan dengan perintah yang dikeluarkan oleh pembuat kebijakan. Pertentangan seperti ini akan mengakibatkan distorsi dan hambatan yang langsung dalam komunikasi kebijakan. Kedua, informasi yang disampaikan melalui berlapis-lapis hierarki birokrasi. Distorsi komunikasi dapat terjadi karena panjangnya rantai informasi yang dapat mengakibatkan bias informasi. Ketiga, masalah penangkapan informasi juga diakibatkan oleh persepsi dan ketidakmampuan para pelaksana dalam memahami persyaratan-persyaratan suatu kebijakan”.</w:t>
      </w:r>
      <w:r>
        <w:rPr>
          <w:color w:val="000000"/>
          <w:lang w:eastAsia="id-ID"/>
        </w:rPr>
        <w:t xml:space="preserve"> (Edward III </w:t>
      </w:r>
      <w:r>
        <w:t>dalam Agustino (2006: 159-160)</w:t>
      </w:r>
      <w:r>
        <w:rPr>
          <w:color w:val="000000"/>
          <w:lang w:eastAsia="id-ID"/>
        </w:rPr>
        <w:t>).</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Faktor-faktor yang mendorong ketidakjelasan informasi dalam implementasi kebijakan publik biasanya karena kompleksitas kebijakan, kurangnya konsensus mengenai tujuan-tujuan kebijakan publik, adanya masalah-masalah dalam memulai kebijakan yang baru serta adanya kecenderungan menghindari pertanggungjawaban kebijakan. Pertanyaan berikutnya, bagaimana menjabarkan distori atau hambatan komunikasi? Proses implementasi kebijakan terdiri dari berbagai aktor yang terlibat mulai dari manajemen puncak sampai pada birokrasi tingkat bawah. Komunikasi yang efektif menuntut proses pengorganisasian komunikasi yang jelas ke semua tahap tadi. Jika terdapat pertentangan dari pelaksana, maka kebijakan tersebut akan diabaikan dan terdistorsi. Sehingga, kecenderungannya semakin banyak lapisan atau aktor pelaksana yang terlibat dalam implementasi kebijakan, semakin besar kemungkinan hambatan dan distorsi yang dihadapi.</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 xml:space="preserve">Dalam mengelola komunikasi yang baik perlu dibangun dan dikembangkan saluran-saluran komunikasi yang efektif. Semakin baik pengembangan saluran-saluran komunikasi yang dibangun, maka semakin tinggi probabilitas perintah-perintah tersebut diteruskan secara benar. </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t>Dalam kejelasan informasi biasanya terdapat kecenderungan untuk mengaburkan tujuan-tujuan informasi oleh pelaku kebijakan atas dasar kepentingan sendiri dengan cara mengintrepetasikan informasi berdasarkan pemahaman sendiri-sendiri. Cara untuk mengantisipasi tindakan tersebut adalah dengan membuat prosedur melalui pernyataan yang jelas mengenai persyaratan, tujuan, menghilangkan pilihan dari multi intrepetasi, melaksanakan prosedur dengan hati-hati dan mekanisme pelaporan secara terinci.</w:t>
      </w:r>
    </w:p>
    <w:p w:rsidR="007B03E2" w:rsidRPr="00BE7D39" w:rsidRDefault="007B03E2" w:rsidP="007B03E2">
      <w:pPr>
        <w:spacing w:line="360" w:lineRule="auto"/>
        <w:ind w:firstLine="720"/>
        <w:textAlignment w:val="baseline"/>
        <w:rPr>
          <w:color w:val="000000"/>
          <w:lang w:val="id-ID" w:eastAsia="id-ID"/>
        </w:rPr>
      </w:pPr>
      <w:r w:rsidRPr="00BE7D39">
        <w:rPr>
          <w:color w:val="000000"/>
          <w:lang w:val="id-ID" w:eastAsia="id-ID"/>
        </w:rPr>
        <w:lastRenderedPageBreak/>
        <w:t>Faktor komunikasi sangat berpengaruh terhadap penerimaan kebijakan oleh kelompok sasaran, sehingga kualitas komunikasi akan mempengaruhi dalam mencapai efektivitas implementasi kebijakan publik. Dengan demikian, penyebaran isi kebijakan melalui proses komunikasi yang baik akan mempengaruhi terhadap implementasi kebijakan. Dalam hal ini, media komunikasi yang digunakan untuk menyebarluaskan isi kebijakan kepada kelompok sasaran akan sangat berperan.</w:t>
      </w:r>
    </w:p>
    <w:p w:rsidR="007B03E2" w:rsidRPr="00BE7D39" w:rsidRDefault="007B03E2" w:rsidP="007B03E2">
      <w:pPr>
        <w:rPr>
          <w:b/>
          <w:lang w:val="id-ID"/>
        </w:rPr>
      </w:pPr>
    </w:p>
    <w:p w:rsidR="007B03E2" w:rsidRDefault="007B03E2" w:rsidP="007B03E2">
      <w:pPr>
        <w:autoSpaceDE w:val="0"/>
        <w:autoSpaceDN w:val="0"/>
        <w:adjustRightInd w:val="0"/>
        <w:rPr>
          <w:b/>
          <w:bCs/>
          <w:sz w:val="22"/>
          <w:szCs w:val="22"/>
          <w:lang w:eastAsia="ja-JP"/>
        </w:rPr>
      </w:pPr>
    </w:p>
    <w:p w:rsidR="007B03E2" w:rsidRDefault="007B03E2" w:rsidP="007B03E2">
      <w:pPr>
        <w:autoSpaceDE w:val="0"/>
        <w:autoSpaceDN w:val="0"/>
        <w:adjustRightInd w:val="0"/>
        <w:rPr>
          <w:b/>
          <w:bCs/>
          <w:sz w:val="22"/>
          <w:szCs w:val="22"/>
          <w:lang w:eastAsia="ja-JP"/>
        </w:rPr>
      </w:pPr>
      <w:r>
        <w:rPr>
          <w:b/>
          <w:bCs/>
          <w:sz w:val="22"/>
          <w:szCs w:val="22"/>
          <w:lang w:eastAsia="ja-JP"/>
        </w:rPr>
        <w:t>SIMPULAN DAN SARAN</w:t>
      </w:r>
    </w:p>
    <w:p w:rsidR="007B03E2" w:rsidRDefault="007B03E2" w:rsidP="007B03E2">
      <w:pPr>
        <w:autoSpaceDE w:val="0"/>
        <w:autoSpaceDN w:val="0"/>
        <w:adjustRightInd w:val="0"/>
        <w:rPr>
          <w:b/>
          <w:bCs/>
          <w:lang w:eastAsia="ja-JP"/>
        </w:rPr>
      </w:pPr>
      <w:r>
        <w:rPr>
          <w:b/>
          <w:bCs/>
          <w:sz w:val="22"/>
          <w:szCs w:val="22"/>
          <w:lang w:eastAsia="ja-JP"/>
        </w:rPr>
        <w:tab/>
      </w:r>
    </w:p>
    <w:p w:rsidR="007B03E2" w:rsidRDefault="007B03E2" w:rsidP="007B03E2">
      <w:pPr>
        <w:autoSpaceDE w:val="0"/>
        <w:autoSpaceDN w:val="0"/>
        <w:adjustRightInd w:val="0"/>
        <w:spacing w:line="360" w:lineRule="auto"/>
        <w:rPr>
          <w:bCs/>
          <w:lang w:eastAsia="ja-JP"/>
        </w:rPr>
      </w:pPr>
      <w:r>
        <w:rPr>
          <w:b/>
          <w:bCs/>
          <w:lang w:eastAsia="ja-JP"/>
        </w:rPr>
        <w:tab/>
      </w:r>
      <w:r>
        <w:rPr>
          <w:bCs/>
          <w:lang w:eastAsia="ja-JP"/>
        </w:rPr>
        <w:t xml:space="preserve">Kota Padang misalnya walaupun sudah memiliki peraturan daerah tentang penyelenggaran pendidikan namun belum didukung dengan sumber daya keungan yang memadai sehingga seolah-olah kebijakan ini jalan sendiri tanpa adanya perhatian dari pemerintah itu sendiri dengan kata lain perda ini belum jalan secara optimal. </w:t>
      </w:r>
    </w:p>
    <w:p w:rsidR="007B03E2" w:rsidRDefault="007B03E2" w:rsidP="007B03E2">
      <w:pPr>
        <w:autoSpaceDE w:val="0"/>
        <w:autoSpaceDN w:val="0"/>
        <w:adjustRightInd w:val="0"/>
        <w:spacing w:line="360" w:lineRule="auto"/>
        <w:rPr>
          <w:bCs/>
          <w:lang w:eastAsia="ja-JP"/>
        </w:rPr>
      </w:pPr>
      <w:r>
        <w:rPr>
          <w:bCs/>
          <w:lang w:eastAsia="ja-JP"/>
        </w:rPr>
        <w:tab/>
        <w:t>SARAN</w:t>
      </w:r>
    </w:p>
    <w:p w:rsidR="007B03E2" w:rsidRDefault="007B03E2" w:rsidP="007B03E2">
      <w:pPr>
        <w:numPr>
          <w:ilvl w:val="0"/>
          <w:numId w:val="5"/>
        </w:numPr>
        <w:autoSpaceDE w:val="0"/>
        <w:autoSpaceDN w:val="0"/>
        <w:adjustRightInd w:val="0"/>
        <w:spacing w:line="360" w:lineRule="auto"/>
        <w:rPr>
          <w:bCs/>
          <w:lang w:eastAsia="ja-JP"/>
        </w:rPr>
      </w:pPr>
      <w:r>
        <w:rPr>
          <w:bCs/>
          <w:lang w:eastAsia="ja-JP"/>
        </w:rPr>
        <w:t>Hendaknya pemerintah daerah lebih memperhatikan akses terhadap pendidikan dasar</w:t>
      </w:r>
    </w:p>
    <w:p w:rsidR="007B03E2" w:rsidRPr="007B03E2" w:rsidRDefault="007B03E2" w:rsidP="007B03E2">
      <w:pPr>
        <w:numPr>
          <w:ilvl w:val="0"/>
          <w:numId w:val="5"/>
        </w:numPr>
        <w:autoSpaceDE w:val="0"/>
        <w:autoSpaceDN w:val="0"/>
        <w:adjustRightInd w:val="0"/>
        <w:spacing w:line="360" w:lineRule="auto"/>
        <w:rPr>
          <w:bCs/>
          <w:lang w:eastAsia="ja-JP"/>
        </w:rPr>
      </w:pPr>
      <w:r w:rsidRPr="007B03E2">
        <w:rPr>
          <w:bCs/>
          <w:lang w:eastAsia="ja-JP"/>
        </w:rPr>
        <w:t>Pemerintah Daerah perlu membuat kebijakan yang mampu memberikan pemerataan terhadap pendidikan dasar</w:t>
      </w:r>
    </w:p>
    <w:p w:rsidR="007B03E2" w:rsidRDefault="007B03E2" w:rsidP="007B03E2">
      <w:pPr>
        <w:autoSpaceDE w:val="0"/>
        <w:autoSpaceDN w:val="0"/>
        <w:adjustRightInd w:val="0"/>
        <w:jc w:val="center"/>
        <w:rPr>
          <w:b/>
          <w:bCs/>
          <w:sz w:val="22"/>
          <w:szCs w:val="22"/>
          <w:lang w:eastAsia="ja-JP"/>
        </w:rPr>
      </w:pPr>
    </w:p>
    <w:p w:rsidR="007B03E2" w:rsidRDefault="007B03E2" w:rsidP="007B03E2">
      <w:pPr>
        <w:autoSpaceDE w:val="0"/>
        <w:autoSpaceDN w:val="0"/>
        <w:adjustRightInd w:val="0"/>
        <w:jc w:val="center"/>
        <w:rPr>
          <w:b/>
          <w:bCs/>
          <w:sz w:val="22"/>
          <w:szCs w:val="22"/>
          <w:lang w:eastAsia="ja-JP"/>
        </w:rPr>
      </w:pPr>
    </w:p>
    <w:p w:rsidR="007B03E2" w:rsidRDefault="007B03E2" w:rsidP="007B03E2">
      <w:pPr>
        <w:autoSpaceDE w:val="0"/>
        <w:autoSpaceDN w:val="0"/>
        <w:adjustRightInd w:val="0"/>
        <w:jc w:val="center"/>
        <w:rPr>
          <w:b/>
          <w:bCs/>
          <w:sz w:val="22"/>
          <w:szCs w:val="22"/>
          <w:lang w:eastAsia="ja-JP"/>
        </w:rPr>
      </w:pPr>
    </w:p>
    <w:p w:rsidR="007B03E2" w:rsidRDefault="007B03E2" w:rsidP="007B03E2">
      <w:pPr>
        <w:autoSpaceDE w:val="0"/>
        <w:autoSpaceDN w:val="0"/>
        <w:adjustRightInd w:val="0"/>
        <w:jc w:val="center"/>
        <w:rPr>
          <w:b/>
          <w:bCs/>
          <w:sz w:val="22"/>
          <w:szCs w:val="22"/>
          <w:lang w:eastAsia="ja-JP"/>
        </w:rPr>
      </w:pPr>
    </w:p>
    <w:p w:rsidR="00C6713C" w:rsidRDefault="00C6713C" w:rsidP="007B03E2">
      <w:pPr>
        <w:autoSpaceDE w:val="0"/>
        <w:autoSpaceDN w:val="0"/>
        <w:adjustRightInd w:val="0"/>
        <w:jc w:val="center"/>
        <w:rPr>
          <w:b/>
          <w:bCs/>
          <w:sz w:val="22"/>
          <w:szCs w:val="22"/>
          <w:lang w:val="en-US" w:eastAsia="ja-JP"/>
        </w:rPr>
      </w:pPr>
    </w:p>
    <w:p w:rsidR="007B03E2" w:rsidRDefault="007B03E2" w:rsidP="007B03E2">
      <w:pPr>
        <w:autoSpaceDE w:val="0"/>
        <w:autoSpaceDN w:val="0"/>
        <w:adjustRightInd w:val="0"/>
        <w:jc w:val="center"/>
        <w:rPr>
          <w:b/>
          <w:bCs/>
          <w:sz w:val="22"/>
          <w:szCs w:val="22"/>
          <w:lang w:eastAsia="ja-JP"/>
        </w:rPr>
      </w:pPr>
      <w:r w:rsidRPr="00AA538C">
        <w:rPr>
          <w:b/>
          <w:bCs/>
          <w:sz w:val="22"/>
          <w:szCs w:val="22"/>
          <w:lang w:val="id-ID" w:eastAsia="ja-JP"/>
        </w:rPr>
        <w:t>DAFTAR PUSTAKA</w:t>
      </w:r>
    </w:p>
    <w:p w:rsidR="007B03E2" w:rsidRDefault="007B03E2" w:rsidP="007B03E2">
      <w:pPr>
        <w:autoSpaceDE w:val="0"/>
        <w:autoSpaceDN w:val="0"/>
        <w:adjustRightInd w:val="0"/>
        <w:ind w:left="1134" w:hanging="1134"/>
        <w:rPr>
          <w:rFonts w:eastAsia="Calibri"/>
        </w:rPr>
      </w:pPr>
    </w:p>
    <w:p w:rsidR="007B03E2" w:rsidRDefault="007B03E2" w:rsidP="007B03E2">
      <w:pPr>
        <w:ind w:left="1134" w:hanging="1134"/>
      </w:pPr>
      <w:r w:rsidRPr="00D356EC">
        <w:t xml:space="preserve">Agustino, Leo. 2006. </w:t>
      </w:r>
      <w:r w:rsidRPr="00D77D02">
        <w:rPr>
          <w:i/>
        </w:rPr>
        <w:t>Dasar – Dasar Kebijakan Publik</w:t>
      </w:r>
      <w:r w:rsidRPr="00D356EC">
        <w:t>. Bandung: CV. Alfabeta</w:t>
      </w:r>
    </w:p>
    <w:p w:rsidR="007B03E2" w:rsidRPr="00B15700" w:rsidRDefault="007B03E2" w:rsidP="007B03E2">
      <w:pPr>
        <w:pStyle w:val="FootnoteText"/>
        <w:ind w:left="1134" w:hanging="1134"/>
        <w:jc w:val="both"/>
        <w:rPr>
          <w:sz w:val="24"/>
          <w:szCs w:val="24"/>
        </w:rPr>
      </w:pPr>
      <w:r w:rsidRPr="00B15700">
        <w:rPr>
          <w:sz w:val="24"/>
          <w:szCs w:val="24"/>
        </w:rPr>
        <w:t xml:space="preserve">Dyah Ratih Sulistyastuti (2007), </w:t>
      </w:r>
      <w:r w:rsidRPr="00B15700">
        <w:rPr>
          <w:i/>
          <w:sz w:val="24"/>
          <w:szCs w:val="24"/>
        </w:rPr>
        <w:t>Pengarusutamaan MDGs dalam Pembangunan Kualitas Manusia</w:t>
      </w:r>
      <w:r w:rsidRPr="00B15700">
        <w:rPr>
          <w:sz w:val="24"/>
          <w:szCs w:val="24"/>
        </w:rPr>
        <w:t>, dalam jurnal Kebijakan dan Administrasi Publik Vol. 11 No. 2 (November 2007), Yogyakart</w:t>
      </w:r>
      <w:r>
        <w:rPr>
          <w:sz w:val="24"/>
          <w:szCs w:val="24"/>
        </w:rPr>
        <w:t>a: MAP Universitas Gadjah Mada</w:t>
      </w:r>
    </w:p>
    <w:p w:rsidR="007B03E2" w:rsidRPr="006759B0" w:rsidRDefault="007B03E2" w:rsidP="007B03E2">
      <w:pPr>
        <w:spacing w:line="276" w:lineRule="auto"/>
        <w:ind w:left="1134" w:hanging="1134"/>
      </w:pPr>
      <w:r w:rsidRPr="006759B0">
        <w:t xml:space="preserve">Edward III, George C, (1980), </w:t>
      </w:r>
      <w:r w:rsidRPr="006759B0">
        <w:rPr>
          <w:i/>
        </w:rPr>
        <w:t>Implementing Public Policy</w:t>
      </w:r>
      <w:r w:rsidRPr="006759B0">
        <w:t>, Congressional Querterly Press</w:t>
      </w:r>
    </w:p>
    <w:p w:rsidR="007B03E2" w:rsidRPr="00B15700" w:rsidRDefault="007B03E2" w:rsidP="007B03E2">
      <w:pPr>
        <w:pStyle w:val="FootnoteText"/>
        <w:ind w:left="1134" w:hanging="1134"/>
        <w:jc w:val="both"/>
        <w:rPr>
          <w:sz w:val="24"/>
          <w:szCs w:val="24"/>
        </w:rPr>
      </w:pPr>
      <w:r w:rsidRPr="00B15700">
        <w:rPr>
          <w:sz w:val="24"/>
          <w:szCs w:val="24"/>
        </w:rPr>
        <w:t>Hasbullah</w:t>
      </w:r>
      <w:r>
        <w:rPr>
          <w:sz w:val="24"/>
          <w:szCs w:val="24"/>
        </w:rPr>
        <w:t>,</w:t>
      </w:r>
      <w:r w:rsidRPr="00B15700">
        <w:rPr>
          <w:sz w:val="24"/>
          <w:szCs w:val="24"/>
        </w:rPr>
        <w:t xml:space="preserve"> (2006), </w:t>
      </w:r>
      <w:r w:rsidRPr="00B15700">
        <w:rPr>
          <w:i/>
          <w:sz w:val="24"/>
          <w:szCs w:val="24"/>
        </w:rPr>
        <w:t>Otonomi Pendidikan, Kebijakan Otonomi Daerah dan Implikasinya terhadap penyelenggaraan pendidikan</w:t>
      </w:r>
      <w:r w:rsidRPr="00B15700">
        <w:rPr>
          <w:sz w:val="24"/>
          <w:szCs w:val="24"/>
        </w:rPr>
        <w:t>, Jak</w:t>
      </w:r>
      <w:r>
        <w:rPr>
          <w:sz w:val="24"/>
          <w:szCs w:val="24"/>
        </w:rPr>
        <w:t>arta: PT. Raja Grafindo Persada</w:t>
      </w:r>
    </w:p>
    <w:p w:rsidR="007B03E2" w:rsidRPr="00B15700" w:rsidRDefault="007B03E2" w:rsidP="007B03E2">
      <w:pPr>
        <w:ind w:left="1134" w:hanging="1134"/>
      </w:pPr>
      <w:r w:rsidRPr="00B15700">
        <w:t>Matthew B Miles And Michael Huberman,</w:t>
      </w:r>
      <w:r>
        <w:t>(1992),</w:t>
      </w:r>
      <w:r w:rsidRPr="00B15700">
        <w:t xml:space="preserve"> </w:t>
      </w:r>
      <w:r w:rsidRPr="00B15700">
        <w:rPr>
          <w:i/>
        </w:rPr>
        <w:t>Analisis Data Kualitatif</w:t>
      </w:r>
      <w:r w:rsidRPr="00B15700">
        <w:t xml:space="preserve">. </w:t>
      </w:r>
      <w:r>
        <w:t>(Tjmhn), Jakarta: UI Press</w:t>
      </w:r>
    </w:p>
    <w:p w:rsidR="007B03E2" w:rsidRDefault="007B03E2" w:rsidP="007B03E2">
      <w:pPr>
        <w:ind w:left="1134" w:hanging="1134"/>
      </w:pPr>
      <w:r w:rsidRPr="00B15700">
        <w:t xml:space="preserve">Neuman, Lawrence W. (1997), </w:t>
      </w:r>
      <w:r w:rsidRPr="00B15700">
        <w:rPr>
          <w:i/>
        </w:rPr>
        <w:t>Social</w:t>
      </w:r>
      <w:r w:rsidRPr="00B15700">
        <w:t xml:space="preserve"> </w:t>
      </w:r>
      <w:r w:rsidRPr="00B15700">
        <w:rPr>
          <w:i/>
        </w:rPr>
        <w:t>Research Methods: Qualitative and quantitative approaches</w:t>
      </w:r>
      <w:r w:rsidRPr="00B15700">
        <w:t>. London: Allyn and Bacon</w:t>
      </w:r>
      <w:r>
        <w:t xml:space="preserve"> </w:t>
      </w:r>
    </w:p>
    <w:p w:rsidR="007B03E2" w:rsidRDefault="007B03E2" w:rsidP="007B03E2">
      <w:pPr>
        <w:ind w:left="1134" w:hanging="1134"/>
      </w:pPr>
      <w:r w:rsidRPr="00B15700">
        <w:t>Norman K</w:t>
      </w:r>
      <w:r>
        <w:t>,</w:t>
      </w:r>
      <w:r w:rsidRPr="00B15700">
        <w:t xml:space="preserve"> Denzim. and Yvonna S. Lincoln (ed), (1994), </w:t>
      </w:r>
      <w:r w:rsidRPr="00B15700">
        <w:rPr>
          <w:i/>
        </w:rPr>
        <w:t>Handbook of  Qualitative Research</w:t>
      </w:r>
      <w:r>
        <w:t>, USA: Sage Publications</w:t>
      </w:r>
    </w:p>
    <w:p w:rsidR="007B03E2" w:rsidRDefault="007B03E2" w:rsidP="007B03E2">
      <w:pPr>
        <w:pStyle w:val="FootnoteText"/>
        <w:ind w:left="1134" w:hanging="1134"/>
        <w:jc w:val="both"/>
        <w:rPr>
          <w:sz w:val="24"/>
          <w:szCs w:val="24"/>
        </w:rPr>
      </w:pPr>
      <w:r>
        <w:rPr>
          <w:sz w:val="24"/>
          <w:szCs w:val="24"/>
        </w:rPr>
        <w:lastRenderedPageBreak/>
        <w:t xml:space="preserve">Sukarman, (2014), </w:t>
      </w:r>
      <w:r w:rsidRPr="004F0D32">
        <w:rPr>
          <w:i/>
          <w:sz w:val="24"/>
          <w:szCs w:val="24"/>
        </w:rPr>
        <w:t>Evaluasi Tentang Implementasi Kebijakan Pengambangan Kawasan Minipolitan di Kabupaten Gorontalo</w:t>
      </w:r>
      <w:r>
        <w:rPr>
          <w:sz w:val="24"/>
          <w:szCs w:val="24"/>
        </w:rPr>
        <w:t>, Jurnal Mimbar Vol. 30 No.1, Juni 2014, hal 53-61</w:t>
      </w:r>
    </w:p>
    <w:bookmarkEnd w:id="0"/>
    <w:p w:rsidR="007B03E2" w:rsidRDefault="007B03E2" w:rsidP="007B03E2">
      <w:pPr>
        <w:pStyle w:val="Titleofthepaper"/>
        <w:rPr>
          <w:noProof w:val="0"/>
          <w:lang w:val="en-GB"/>
        </w:rPr>
      </w:pPr>
    </w:p>
    <w:sectPr w:rsidR="007B03E2" w:rsidSect="0073044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69" w:rsidRDefault="00697169">
      <w:r>
        <w:separator/>
      </w:r>
    </w:p>
  </w:endnote>
  <w:endnote w:type="continuationSeparator" w:id="0">
    <w:p w:rsidR="00697169" w:rsidRDefault="0069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08" w:rsidRDefault="00C6713C"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C67408" w:rsidRDefault="00C6713C"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C36B23" w:rsidRPr="00C36B23">
      <w:rPr>
        <w:rFonts w:asciiTheme="majorHAnsi" w:hAnsiTheme="majorHAnsi"/>
        <w:noProof/>
      </w:rPr>
      <w:t>1</w:t>
    </w:r>
    <w:r>
      <w:rPr>
        <w:rFonts w:asciiTheme="majorHAnsi" w:hAnsiTheme="majorHAnsi"/>
        <w:noProof/>
      </w:rPr>
      <w:fldChar w:fldCharType="end"/>
    </w:r>
  </w:p>
  <w:p w:rsidR="00C67408" w:rsidRDefault="00697169" w:rsidP="00C6740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69" w:rsidRDefault="00697169">
      <w:r>
        <w:separator/>
      </w:r>
    </w:p>
  </w:footnote>
  <w:footnote w:type="continuationSeparator" w:id="0">
    <w:p w:rsidR="00697169" w:rsidRDefault="00697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6D8"/>
    <w:multiLevelType w:val="hybridMultilevel"/>
    <w:tmpl w:val="B07C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070AF"/>
    <w:multiLevelType w:val="multilevel"/>
    <w:tmpl w:val="9720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A0B3E"/>
    <w:multiLevelType w:val="hybridMultilevel"/>
    <w:tmpl w:val="D13A585C"/>
    <w:lvl w:ilvl="0" w:tplc="4FA6E92C">
      <w:start w:val="1"/>
      <w:numFmt w:val="decimal"/>
      <w:lvlText w:val="%1."/>
      <w:lvlJc w:val="left"/>
      <w:pPr>
        <w:ind w:left="720" w:hanging="360"/>
      </w:pPr>
      <w:rPr>
        <w:rFonts w:eastAsia="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7524F4"/>
    <w:multiLevelType w:val="multilevel"/>
    <w:tmpl w:val="A9B29BC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2B129DD"/>
    <w:multiLevelType w:val="hybridMultilevel"/>
    <w:tmpl w:val="CED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33A76"/>
    <w:multiLevelType w:val="multilevel"/>
    <w:tmpl w:val="E760EDDA"/>
    <w:lvl w:ilvl="0">
      <w:start w:val="1"/>
      <w:numFmt w:val="decimal"/>
      <w:lvlText w:val="%1."/>
      <w:lvlJc w:val="left"/>
      <w:pPr>
        <w:ind w:left="1069" w:hanging="360"/>
      </w:pPr>
      <w:rPr>
        <w:rFonts w:hint="default"/>
        <w:sz w:val="23"/>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79686A4A"/>
    <w:multiLevelType w:val="hybridMultilevel"/>
    <w:tmpl w:val="DBD89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E2"/>
    <w:rsid w:val="00697169"/>
    <w:rsid w:val="007B03E2"/>
    <w:rsid w:val="00AF5904"/>
    <w:rsid w:val="00C36B23"/>
    <w:rsid w:val="00C6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13A7C-6342-4376-AAF6-7AEB6F7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E2"/>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7B03E2"/>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7B03E2"/>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7B03E2"/>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E2"/>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7B03E2"/>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7B03E2"/>
    <w:rPr>
      <w:rFonts w:ascii="Times New Roman" w:eastAsia="Times New Roman" w:hAnsi="Times New Roman" w:cs="Times New Roman"/>
      <w:sz w:val="24"/>
      <w:szCs w:val="20"/>
      <w:lang w:val="en-GB"/>
    </w:rPr>
  </w:style>
  <w:style w:type="paragraph" w:customStyle="1" w:styleId="Titleofthepaper">
    <w:name w:val="Title of the paper"/>
    <w:rsid w:val="007B03E2"/>
    <w:pPr>
      <w:spacing w:after="0" w:line="240" w:lineRule="auto"/>
      <w:jc w:val="center"/>
    </w:pPr>
    <w:rPr>
      <w:rFonts w:ascii="Arial" w:eastAsia="Times New Roman" w:hAnsi="Arial" w:cs="Times New Roman"/>
      <w:b/>
      <w:noProof/>
      <w:sz w:val="28"/>
      <w:szCs w:val="20"/>
    </w:rPr>
  </w:style>
  <w:style w:type="paragraph" w:customStyle="1" w:styleId="Authorname">
    <w:name w:val="Author name"/>
    <w:rsid w:val="007B03E2"/>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7B03E2"/>
    <w:pPr>
      <w:spacing w:after="0" w:line="240" w:lineRule="auto"/>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7B03E2"/>
    <w:pPr>
      <w:numPr>
        <w:numId w:val="0"/>
      </w:numPr>
    </w:pPr>
    <w:rPr>
      <w:noProof w:val="0"/>
    </w:rPr>
  </w:style>
  <w:style w:type="paragraph" w:customStyle="1" w:styleId="Equation">
    <w:name w:val="Equation"/>
    <w:basedOn w:val="Normal"/>
    <w:next w:val="Normal"/>
    <w:rsid w:val="007B03E2"/>
    <w:pPr>
      <w:spacing w:before="120" w:after="120" w:line="260" w:lineRule="atLeast"/>
      <w:ind w:firstLine="0"/>
    </w:pPr>
    <w:rPr>
      <w:sz w:val="22"/>
    </w:rPr>
  </w:style>
  <w:style w:type="paragraph" w:customStyle="1" w:styleId="FigureCaption">
    <w:name w:val="Figure_Caption"/>
    <w:basedOn w:val="Normal"/>
    <w:rsid w:val="007B03E2"/>
    <w:pPr>
      <w:spacing w:before="120" w:after="120"/>
      <w:ind w:firstLine="0"/>
      <w:jc w:val="center"/>
    </w:pPr>
    <w:rPr>
      <w:iCs/>
      <w:sz w:val="20"/>
      <w:szCs w:val="24"/>
    </w:rPr>
  </w:style>
  <w:style w:type="paragraph" w:customStyle="1" w:styleId="TableCaption">
    <w:name w:val="Table_Caption"/>
    <w:basedOn w:val="Normal"/>
    <w:rsid w:val="007B03E2"/>
    <w:pPr>
      <w:keepNext/>
      <w:spacing w:before="240" w:after="120"/>
      <w:ind w:firstLine="0"/>
      <w:jc w:val="center"/>
    </w:pPr>
    <w:rPr>
      <w:sz w:val="20"/>
      <w:szCs w:val="24"/>
    </w:rPr>
  </w:style>
  <w:style w:type="character" w:customStyle="1" w:styleId="CharChar">
    <w:name w:val="Char Char"/>
    <w:basedOn w:val="DefaultParagraphFont"/>
    <w:rsid w:val="007B03E2"/>
    <w:rPr>
      <w:sz w:val="24"/>
      <w:lang w:val="en-US" w:eastAsia="en-US" w:bidi="ar-SA"/>
    </w:rPr>
  </w:style>
  <w:style w:type="table" w:styleId="TableGrid">
    <w:name w:val="Table Grid"/>
    <w:basedOn w:val="TableNormal"/>
    <w:rsid w:val="007B03E2"/>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rsid w:val="007B03E2"/>
    <w:pPr>
      <w:ind w:firstLine="0"/>
      <w:jc w:val="left"/>
    </w:pPr>
    <w:rPr>
      <w:rFonts w:ascii="Arial" w:hAnsi="Arial"/>
      <w:lang w:eastAsia="fi-FI"/>
    </w:rPr>
  </w:style>
  <w:style w:type="paragraph" w:customStyle="1" w:styleId="abstracttext">
    <w:name w:val="abstract text"/>
    <w:basedOn w:val="Normal"/>
    <w:rsid w:val="007B03E2"/>
    <w:pPr>
      <w:ind w:firstLine="0"/>
    </w:pPr>
    <w:rPr>
      <w:rFonts w:ascii="Arial" w:hAnsi="Arial"/>
      <w:b/>
      <w:lang w:eastAsia="fi-FI"/>
    </w:rPr>
  </w:style>
  <w:style w:type="paragraph" w:styleId="Footer">
    <w:name w:val="footer"/>
    <w:basedOn w:val="Normal"/>
    <w:link w:val="FooterChar"/>
    <w:uiPriority w:val="99"/>
    <w:unhideWhenUsed/>
    <w:rsid w:val="007B03E2"/>
    <w:pPr>
      <w:tabs>
        <w:tab w:val="center" w:pos="4680"/>
        <w:tab w:val="right" w:pos="9360"/>
      </w:tabs>
    </w:pPr>
  </w:style>
  <w:style w:type="character" w:customStyle="1" w:styleId="FooterChar">
    <w:name w:val="Footer Char"/>
    <w:basedOn w:val="DefaultParagraphFont"/>
    <w:link w:val="Footer"/>
    <w:uiPriority w:val="99"/>
    <w:rsid w:val="007B03E2"/>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7B03E2"/>
    <w:rPr>
      <w:b/>
      <w:bCs/>
    </w:rPr>
  </w:style>
  <w:style w:type="character" w:customStyle="1" w:styleId="apple-converted-space">
    <w:name w:val="apple-converted-space"/>
    <w:basedOn w:val="DefaultParagraphFont"/>
    <w:rsid w:val="007B03E2"/>
  </w:style>
  <w:style w:type="paragraph" w:styleId="BalloonText">
    <w:name w:val="Balloon Text"/>
    <w:basedOn w:val="Normal"/>
    <w:link w:val="BalloonTextChar"/>
    <w:uiPriority w:val="99"/>
    <w:semiHidden/>
    <w:unhideWhenUsed/>
    <w:rsid w:val="007B03E2"/>
    <w:rPr>
      <w:rFonts w:ascii="Tahoma" w:hAnsi="Tahoma" w:cs="Tahoma"/>
      <w:sz w:val="16"/>
      <w:szCs w:val="16"/>
    </w:rPr>
  </w:style>
  <w:style w:type="character" w:customStyle="1" w:styleId="BalloonTextChar">
    <w:name w:val="Balloon Text Char"/>
    <w:basedOn w:val="DefaultParagraphFont"/>
    <w:link w:val="BalloonText"/>
    <w:uiPriority w:val="99"/>
    <w:semiHidden/>
    <w:rsid w:val="007B03E2"/>
    <w:rPr>
      <w:rFonts w:ascii="Tahoma" w:eastAsia="Times New Roman" w:hAnsi="Tahoma" w:cs="Tahoma"/>
      <w:sz w:val="16"/>
      <w:szCs w:val="16"/>
      <w:lang w:val="en-GB"/>
    </w:rPr>
  </w:style>
  <w:style w:type="paragraph" w:styleId="NoSpacing">
    <w:name w:val="No Spacing"/>
    <w:uiPriority w:val="1"/>
    <w:qFormat/>
    <w:rsid w:val="007B03E2"/>
    <w:pPr>
      <w:spacing w:after="0" w:line="240" w:lineRule="auto"/>
    </w:pPr>
    <w:rPr>
      <w:rFonts w:ascii="Times New Roman" w:eastAsia="Times New Roman" w:hAnsi="Times New Roman" w:cs="Times New Roman"/>
      <w:sz w:val="20"/>
      <w:szCs w:val="20"/>
    </w:rPr>
  </w:style>
  <w:style w:type="character" w:styleId="Hyperlink">
    <w:name w:val="Hyperlink"/>
    <w:uiPriority w:val="99"/>
    <w:rsid w:val="007B03E2"/>
    <w:rPr>
      <w:color w:val="0000FF"/>
      <w:u w:val="single"/>
    </w:rPr>
  </w:style>
  <w:style w:type="paragraph" w:styleId="ListParagraph">
    <w:name w:val="List Paragraph"/>
    <w:basedOn w:val="Normal"/>
    <w:uiPriority w:val="34"/>
    <w:qFormat/>
    <w:rsid w:val="007B03E2"/>
    <w:pPr>
      <w:ind w:left="720" w:firstLine="0"/>
      <w:jc w:val="left"/>
    </w:pPr>
    <w:rPr>
      <w:rFonts w:eastAsia="Batang"/>
      <w:szCs w:val="24"/>
      <w:lang w:val="en-US" w:eastAsia="ko-KR"/>
    </w:rPr>
  </w:style>
  <w:style w:type="paragraph" w:styleId="NormalWeb">
    <w:name w:val="Normal (Web)"/>
    <w:basedOn w:val="Normal"/>
    <w:rsid w:val="007B03E2"/>
    <w:pPr>
      <w:spacing w:before="100" w:beforeAutospacing="1" w:after="100" w:afterAutospacing="1"/>
      <w:ind w:firstLine="0"/>
      <w:jc w:val="left"/>
    </w:pPr>
    <w:rPr>
      <w:rFonts w:eastAsia="MS Mincho"/>
      <w:szCs w:val="24"/>
      <w:lang w:val="en-US"/>
    </w:rPr>
  </w:style>
  <w:style w:type="paragraph" w:styleId="BodyTextIndent2">
    <w:name w:val="Body Text Indent 2"/>
    <w:basedOn w:val="Normal"/>
    <w:link w:val="BodyTextIndent2Char"/>
    <w:uiPriority w:val="99"/>
    <w:unhideWhenUsed/>
    <w:rsid w:val="007B03E2"/>
    <w:pPr>
      <w:spacing w:after="120" w:line="480" w:lineRule="auto"/>
      <w:ind w:left="360" w:firstLine="0"/>
      <w:jc w:val="left"/>
    </w:pPr>
    <w:rPr>
      <w:szCs w:val="24"/>
      <w:lang w:val="id-ID"/>
    </w:rPr>
  </w:style>
  <w:style w:type="character" w:customStyle="1" w:styleId="BodyTextIndent2Char">
    <w:name w:val="Body Text Indent 2 Char"/>
    <w:basedOn w:val="DefaultParagraphFont"/>
    <w:link w:val="BodyTextIndent2"/>
    <w:uiPriority w:val="99"/>
    <w:rsid w:val="007B03E2"/>
    <w:rPr>
      <w:rFonts w:ascii="Times New Roman" w:eastAsia="Times New Roman" w:hAnsi="Times New Roman" w:cs="Times New Roman"/>
      <w:sz w:val="24"/>
      <w:szCs w:val="24"/>
      <w:lang w:val="id-ID"/>
    </w:rPr>
  </w:style>
  <w:style w:type="character" w:styleId="Emphasis">
    <w:name w:val="Emphasis"/>
    <w:uiPriority w:val="20"/>
    <w:qFormat/>
    <w:rsid w:val="007B03E2"/>
    <w:rPr>
      <w:i/>
      <w:iCs/>
    </w:rPr>
  </w:style>
  <w:style w:type="paragraph" w:styleId="FootnoteText">
    <w:name w:val="footnote text"/>
    <w:basedOn w:val="Normal"/>
    <w:link w:val="FootnoteTextChar"/>
    <w:semiHidden/>
    <w:rsid w:val="007B03E2"/>
    <w:pPr>
      <w:ind w:firstLine="0"/>
      <w:jc w:val="left"/>
    </w:pPr>
    <w:rPr>
      <w:sz w:val="20"/>
      <w:lang w:val="en-US"/>
    </w:rPr>
  </w:style>
  <w:style w:type="character" w:customStyle="1" w:styleId="FootnoteTextChar">
    <w:name w:val="Footnote Text Char"/>
    <w:basedOn w:val="DefaultParagraphFont"/>
    <w:link w:val="FootnoteText"/>
    <w:semiHidden/>
    <w:rsid w:val="007B03E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knas-padang.or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oniekhaputera@fisip.unan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5856</Words>
  <Characters>33382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hanafi</cp:lastModifiedBy>
  <cp:revision>2</cp:revision>
  <dcterms:created xsi:type="dcterms:W3CDTF">2015-08-17T22:49:00Z</dcterms:created>
  <dcterms:modified xsi:type="dcterms:W3CDTF">2015-08-17T22:49:00Z</dcterms:modified>
</cp:coreProperties>
</file>