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63D" w:rsidRPr="00B9001B" w:rsidRDefault="0088163D" w:rsidP="0088163D">
      <w:pPr>
        <w:spacing w:line="240" w:lineRule="auto"/>
        <w:jc w:val="center"/>
        <w:rPr>
          <w:rFonts w:ascii="Times New Roman" w:hAnsi="Times New Roman" w:cs="Times New Roman"/>
          <w:b/>
          <w:sz w:val="24"/>
          <w:szCs w:val="24"/>
          <w:lang w:val="en-US"/>
        </w:rPr>
      </w:pPr>
      <w:r w:rsidRPr="00B9001B">
        <w:rPr>
          <w:rFonts w:ascii="Times New Roman" w:hAnsi="Times New Roman" w:cs="Times New Roman"/>
          <w:b/>
          <w:sz w:val="24"/>
          <w:szCs w:val="24"/>
          <w:lang w:val="en-US"/>
        </w:rPr>
        <w:t>THE ANALYSIS OF ERUPTION HAZARD OF THE MERAPI VOLCANO</w:t>
      </w:r>
    </w:p>
    <w:p w:rsidR="005B6F6F" w:rsidRPr="00B9001B" w:rsidRDefault="0088163D" w:rsidP="0088163D">
      <w:pPr>
        <w:spacing w:line="240" w:lineRule="auto"/>
        <w:jc w:val="center"/>
        <w:rPr>
          <w:rFonts w:ascii="Times New Roman" w:hAnsi="Times New Roman" w:cs="Times New Roman"/>
          <w:b/>
          <w:sz w:val="24"/>
          <w:szCs w:val="24"/>
          <w:lang w:val="en-US"/>
        </w:rPr>
      </w:pPr>
      <w:r w:rsidRPr="00B9001B">
        <w:rPr>
          <w:rFonts w:ascii="Times New Roman" w:hAnsi="Times New Roman" w:cs="Times New Roman"/>
          <w:b/>
          <w:sz w:val="24"/>
          <w:szCs w:val="24"/>
          <w:lang w:val="en-US"/>
        </w:rPr>
        <w:t>AFTER 2010 ERUPTION DISASTERS</w:t>
      </w:r>
    </w:p>
    <w:p w:rsidR="0088163D" w:rsidRPr="00B9001B" w:rsidRDefault="0088163D" w:rsidP="0088163D">
      <w:pPr>
        <w:spacing w:line="240" w:lineRule="auto"/>
        <w:jc w:val="center"/>
        <w:rPr>
          <w:rFonts w:ascii="Times New Roman" w:hAnsi="Times New Roman" w:cs="Times New Roman"/>
          <w:b/>
          <w:bCs/>
          <w:color w:val="000000"/>
          <w:sz w:val="24"/>
          <w:szCs w:val="24"/>
          <w:lang w:val="en-US" w:eastAsia="id-ID"/>
        </w:rPr>
      </w:pPr>
    </w:p>
    <w:p w:rsidR="0088163D" w:rsidRPr="00B9001B" w:rsidRDefault="0088163D" w:rsidP="0088163D">
      <w:pPr>
        <w:spacing w:line="240" w:lineRule="auto"/>
        <w:jc w:val="center"/>
        <w:rPr>
          <w:rFonts w:ascii="Times New Roman" w:hAnsi="Times New Roman" w:cs="Times New Roman"/>
          <w:b/>
          <w:bCs/>
          <w:color w:val="000000"/>
          <w:sz w:val="24"/>
          <w:szCs w:val="24"/>
          <w:lang w:val="en-US" w:eastAsia="id-ID"/>
        </w:rPr>
      </w:pPr>
      <w:bookmarkStart w:id="0" w:name="_GoBack"/>
      <w:r w:rsidRPr="00B9001B">
        <w:rPr>
          <w:rFonts w:ascii="Times New Roman" w:hAnsi="Times New Roman" w:cs="Times New Roman"/>
          <w:b/>
          <w:bCs/>
          <w:color w:val="000000"/>
          <w:sz w:val="24"/>
          <w:szCs w:val="24"/>
          <w:lang w:val="en-US" w:eastAsia="id-ID"/>
        </w:rPr>
        <w:t>Sriadi</w:t>
      </w:r>
      <w:r w:rsidRPr="00B9001B">
        <w:rPr>
          <w:rFonts w:ascii="Times New Roman" w:hAnsi="Times New Roman" w:cs="Times New Roman"/>
          <w:b/>
          <w:bCs/>
          <w:color w:val="000000"/>
          <w:sz w:val="24"/>
          <w:szCs w:val="24"/>
          <w:lang w:eastAsia="id-ID"/>
        </w:rPr>
        <w:t xml:space="preserve"> </w:t>
      </w:r>
      <w:r w:rsidRPr="00B9001B">
        <w:rPr>
          <w:rFonts w:ascii="Times New Roman" w:hAnsi="Times New Roman" w:cs="Times New Roman"/>
          <w:b/>
          <w:bCs/>
          <w:color w:val="000000"/>
          <w:sz w:val="24"/>
          <w:szCs w:val="24"/>
          <w:lang w:val="en-US" w:eastAsia="id-ID"/>
        </w:rPr>
        <w:t>Setyawati</w:t>
      </w:r>
      <w:bookmarkEnd w:id="0"/>
    </w:p>
    <w:p w:rsidR="0088163D" w:rsidRPr="00B9001B" w:rsidRDefault="0088163D" w:rsidP="0088163D">
      <w:pPr>
        <w:spacing w:line="240" w:lineRule="auto"/>
        <w:jc w:val="center"/>
        <w:rPr>
          <w:rFonts w:ascii="Times New Roman" w:hAnsi="Times New Roman" w:cs="Times New Roman"/>
          <w:color w:val="000000"/>
          <w:sz w:val="24"/>
          <w:szCs w:val="24"/>
          <w:lang w:val="en-US" w:eastAsia="id-ID"/>
        </w:rPr>
      </w:pPr>
      <w:r w:rsidRPr="00B9001B">
        <w:rPr>
          <w:rFonts w:ascii="Times New Roman" w:hAnsi="Times New Roman" w:cs="Times New Roman"/>
          <w:color w:val="000000"/>
          <w:sz w:val="24"/>
          <w:szCs w:val="24"/>
          <w:lang w:val="en-US" w:eastAsia="id-ID"/>
        </w:rPr>
        <w:t>Geography Education Department</w:t>
      </w:r>
    </w:p>
    <w:p w:rsidR="0088163D" w:rsidRPr="005D3FA6" w:rsidRDefault="0088163D" w:rsidP="0088163D">
      <w:pPr>
        <w:spacing w:line="240" w:lineRule="auto"/>
        <w:jc w:val="center"/>
        <w:rPr>
          <w:rFonts w:ascii="Times New Roman" w:hAnsi="Times New Roman" w:cs="Times New Roman"/>
          <w:color w:val="000000"/>
          <w:sz w:val="24"/>
          <w:szCs w:val="24"/>
          <w:lang w:eastAsia="id-ID"/>
        </w:rPr>
      </w:pPr>
      <w:r w:rsidRPr="00B9001B">
        <w:rPr>
          <w:rFonts w:ascii="Times New Roman" w:hAnsi="Times New Roman" w:cs="Times New Roman"/>
          <w:color w:val="000000"/>
          <w:sz w:val="24"/>
          <w:szCs w:val="24"/>
          <w:lang w:val="en-US" w:eastAsia="id-ID"/>
        </w:rPr>
        <w:t xml:space="preserve">Faculty of Social Sciences </w:t>
      </w:r>
      <w:r w:rsidR="005D3FA6">
        <w:rPr>
          <w:rFonts w:ascii="Times New Roman" w:hAnsi="Times New Roman" w:cs="Times New Roman"/>
          <w:color w:val="000000"/>
          <w:sz w:val="24"/>
          <w:szCs w:val="24"/>
          <w:lang w:eastAsia="id-ID"/>
        </w:rPr>
        <w:t>UNY</w:t>
      </w:r>
    </w:p>
    <w:p w:rsidR="0088163D" w:rsidRPr="00B9001B" w:rsidRDefault="00077B48" w:rsidP="0088163D">
      <w:pPr>
        <w:spacing w:line="240" w:lineRule="auto"/>
        <w:jc w:val="center"/>
        <w:rPr>
          <w:rStyle w:val="Hyperlink"/>
          <w:rFonts w:ascii="Times New Roman" w:hAnsi="Times New Roman"/>
          <w:sz w:val="24"/>
          <w:szCs w:val="24"/>
          <w:lang w:val="en-US"/>
        </w:rPr>
      </w:pPr>
      <w:hyperlink r:id="rId6" w:history="1">
        <w:r w:rsidR="0088163D" w:rsidRPr="00B9001B">
          <w:rPr>
            <w:rStyle w:val="Hyperlink"/>
            <w:rFonts w:ascii="Times New Roman" w:hAnsi="Times New Roman"/>
            <w:sz w:val="24"/>
            <w:szCs w:val="24"/>
            <w:lang w:val="en-US"/>
          </w:rPr>
          <w:t>sriadi_s@uny.ac.id</w:t>
        </w:r>
      </w:hyperlink>
    </w:p>
    <w:p w:rsidR="0088163D" w:rsidRPr="00B9001B" w:rsidRDefault="0088163D" w:rsidP="0088163D">
      <w:pPr>
        <w:spacing w:line="240" w:lineRule="auto"/>
        <w:jc w:val="center"/>
        <w:rPr>
          <w:rFonts w:ascii="Times New Roman" w:hAnsi="Times New Roman" w:cs="Times New Roman"/>
          <w:b/>
          <w:bCs/>
          <w:color w:val="000000"/>
          <w:sz w:val="24"/>
          <w:szCs w:val="24"/>
          <w:lang w:val="en-US" w:eastAsia="id-ID"/>
        </w:rPr>
      </w:pPr>
    </w:p>
    <w:p w:rsidR="0088163D" w:rsidRPr="00B9001B" w:rsidRDefault="0088163D" w:rsidP="0088163D">
      <w:pPr>
        <w:spacing w:line="240" w:lineRule="auto"/>
        <w:jc w:val="center"/>
        <w:rPr>
          <w:rFonts w:ascii="Times New Roman" w:hAnsi="Times New Roman" w:cs="Times New Roman"/>
          <w:b/>
          <w:bCs/>
          <w:color w:val="000000"/>
          <w:sz w:val="24"/>
          <w:szCs w:val="24"/>
          <w:lang w:val="en-US" w:eastAsia="id-ID"/>
        </w:rPr>
      </w:pPr>
      <w:r w:rsidRPr="00B9001B">
        <w:rPr>
          <w:rFonts w:ascii="Times New Roman" w:hAnsi="Times New Roman" w:cs="Times New Roman"/>
          <w:b/>
          <w:bCs/>
          <w:color w:val="000000"/>
          <w:sz w:val="24"/>
          <w:szCs w:val="24"/>
          <w:lang w:val="en-US" w:eastAsia="id-ID"/>
        </w:rPr>
        <w:t>Bambang</w:t>
      </w:r>
      <w:r w:rsidRPr="00B9001B">
        <w:rPr>
          <w:rFonts w:ascii="Times New Roman" w:hAnsi="Times New Roman" w:cs="Times New Roman"/>
          <w:b/>
          <w:bCs/>
          <w:color w:val="000000"/>
          <w:sz w:val="24"/>
          <w:szCs w:val="24"/>
          <w:lang w:eastAsia="id-ID"/>
        </w:rPr>
        <w:t xml:space="preserve"> </w:t>
      </w:r>
      <w:r w:rsidRPr="00B9001B">
        <w:rPr>
          <w:rFonts w:ascii="Times New Roman" w:hAnsi="Times New Roman" w:cs="Times New Roman"/>
          <w:b/>
          <w:bCs/>
          <w:color w:val="000000"/>
          <w:sz w:val="24"/>
          <w:szCs w:val="24"/>
          <w:lang w:val="en-US" w:eastAsia="id-ID"/>
        </w:rPr>
        <w:t>Syaeful</w:t>
      </w:r>
      <w:r w:rsidRPr="00B9001B">
        <w:rPr>
          <w:rFonts w:ascii="Times New Roman" w:hAnsi="Times New Roman" w:cs="Times New Roman"/>
          <w:b/>
          <w:bCs/>
          <w:color w:val="000000"/>
          <w:sz w:val="24"/>
          <w:szCs w:val="24"/>
          <w:lang w:eastAsia="id-ID"/>
        </w:rPr>
        <w:t xml:space="preserve"> </w:t>
      </w:r>
      <w:r w:rsidRPr="00B9001B">
        <w:rPr>
          <w:rFonts w:ascii="Times New Roman" w:hAnsi="Times New Roman" w:cs="Times New Roman"/>
          <w:b/>
          <w:bCs/>
          <w:color w:val="000000"/>
          <w:sz w:val="24"/>
          <w:szCs w:val="24"/>
          <w:lang w:val="en-US" w:eastAsia="id-ID"/>
        </w:rPr>
        <w:t>Hadi</w:t>
      </w:r>
    </w:p>
    <w:p w:rsidR="0088163D" w:rsidRPr="00B9001B" w:rsidRDefault="0088163D" w:rsidP="0088163D">
      <w:pPr>
        <w:spacing w:line="240" w:lineRule="auto"/>
        <w:jc w:val="center"/>
        <w:rPr>
          <w:rFonts w:ascii="Times New Roman" w:hAnsi="Times New Roman" w:cs="Times New Roman"/>
          <w:color w:val="000000"/>
          <w:sz w:val="24"/>
          <w:szCs w:val="24"/>
          <w:lang w:val="en-US" w:eastAsia="id-ID"/>
        </w:rPr>
      </w:pPr>
      <w:r w:rsidRPr="00B9001B">
        <w:rPr>
          <w:rFonts w:ascii="Times New Roman" w:hAnsi="Times New Roman" w:cs="Times New Roman"/>
          <w:color w:val="000000"/>
          <w:sz w:val="24"/>
          <w:szCs w:val="24"/>
          <w:lang w:val="en-US" w:eastAsia="id-ID"/>
        </w:rPr>
        <w:t>Geography Education Department</w:t>
      </w:r>
      <w:r w:rsidRPr="00B9001B">
        <w:rPr>
          <w:rFonts w:ascii="Times New Roman" w:hAnsi="Times New Roman" w:cs="Times New Roman"/>
          <w:sz w:val="24"/>
          <w:szCs w:val="24"/>
          <w:lang w:val="en-US" w:eastAsia="id-ID"/>
        </w:rPr>
        <w:t xml:space="preserve"> </w:t>
      </w:r>
    </w:p>
    <w:p w:rsidR="0088163D" w:rsidRPr="005D3FA6" w:rsidRDefault="0088163D" w:rsidP="0088163D">
      <w:pPr>
        <w:spacing w:line="240" w:lineRule="auto"/>
        <w:jc w:val="center"/>
        <w:rPr>
          <w:rFonts w:ascii="Times New Roman" w:hAnsi="Times New Roman" w:cs="Times New Roman"/>
          <w:color w:val="000000"/>
          <w:sz w:val="24"/>
          <w:szCs w:val="24"/>
          <w:lang w:eastAsia="id-ID"/>
        </w:rPr>
      </w:pPr>
      <w:r w:rsidRPr="00B9001B">
        <w:rPr>
          <w:rFonts w:ascii="Times New Roman" w:hAnsi="Times New Roman" w:cs="Times New Roman"/>
          <w:color w:val="000000"/>
          <w:sz w:val="24"/>
          <w:szCs w:val="24"/>
          <w:lang w:val="en-US" w:eastAsia="id-ID"/>
        </w:rPr>
        <w:t xml:space="preserve">Faculty of Social Sciences </w:t>
      </w:r>
      <w:r w:rsidR="005D3FA6">
        <w:rPr>
          <w:rFonts w:ascii="Times New Roman" w:hAnsi="Times New Roman" w:cs="Times New Roman"/>
          <w:color w:val="000000"/>
          <w:sz w:val="24"/>
          <w:szCs w:val="24"/>
          <w:lang w:eastAsia="id-ID"/>
        </w:rPr>
        <w:t>UNY</w:t>
      </w:r>
    </w:p>
    <w:p w:rsidR="0088163D" w:rsidRPr="00B9001B" w:rsidRDefault="00077B48" w:rsidP="0088163D">
      <w:pPr>
        <w:spacing w:line="240" w:lineRule="auto"/>
        <w:jc w:val="center"/>
        <w:rPr>
          <w:rFonts w:ascii="Times New Roman" w:hAnsi="Times New Roman" w:cs="Times New Roman"/>
          <w:color w:val="000000"/>
          <w:sz w:val="24"/>
          <w:szCs w:val="24"/>
          <w:lang w:val="en-US" w:eastAsia="id-ID"/>
        </w:rPr>
      </w:pPr>
      <w:hyperlink r:id="rId7" w:history="1">
        <w:r w:rsidR="0088163D" w:rsidRPr="00B9001B">
          <w:rPr>
            <w:rStyle w:val="Hyperlink"/>
            <w:rFonts w:ascii="Times New Roman" w:hAnsi="Times New Roman"/>
            <w:sz w:val="24"/>
            <w:szCs w:val="24"/>
            <w:lang w:val="en-US" w:eastAsia="id-ID"/>
          </w:rPr>
          <w:t>bb_saifulhadi@lycos.com</w:t>
        </w:r>
      </w:hyperlink>
    </w:p>
    <w:p w:rsidR="0088163D" w:rsidRPr="00B9001B" w:rsidRDefault="0088163D" w:rsidP="0088163D">
      <w:pPr>
        <w:spacing w:line="240" w:lineRule="auto"/>
        <w:jc w:val="center"/>
        <w:rPr>
          <w:rFonts w:ascii="Times New Roman" w:hAnsi="Times New Roman" w:cs="Times New Roman"/>
          <w:b/>
          <w:bCs/>
          <w:color w:val="000000"/>
          <w:sz w:val="24"/>
          <w:szCs w:val="24"/>
          <w:lang w:val="en-US" w:eastAsia="id-ID"/>
        </w:rPr>
      </w:pPr>
    </w:p>
    <w:p w:rsidR="0088163D" w:rsidRPr="00B9001B" w:rsidRDefault="0088163D" w:rsidP="0088163D">
      <w:pPr>
        <w:spacing w:line="240" w:lineRule="auto"/>
        <w:jc w:val="center"/>
        <w:rPr>
          <w:rFonts w:ascii="Times New Roman" w:hAnsi="Times New Roman" w:cs="Times New Roman"/>
          <w:b/>
          <w:bCs/>
          <w:color w:val="000000"/>
          <w:sz w:val="24"/>
          <w:szCs w:val="24"/>
          <w:lang w:val="en-US" w:eastAsia="id-ID"/>
        </w:rPr>
      </w:pPr>
      <w:r w:rsidRPr="00B9001B">
        <w:rPr>
          <w:rFonts w:ascii="Times New Roman" w:hAnsi="Times New Roman" w:cs="Times New Roman"/>
          <w:b/>
          <w:bCs/>
          <w:color w:val="000000"/>
          <w:sz w:val="24"/>
          <w:szCs w:val="24"/>
          <w:lang w:val="en-US" w:eastAsia="id-ID"/>
        </w:rPr>
        <w:t>Arif</w:t>
      </w:r>
      <w:r w:rsidRPr="00B9001B">
        <w:rPr>
          <w:rFonts w:ascii="Times New Roman" w:hAnsi="Times New Roman" w:cs="Times New Roman"/>
          <w:b/>
          <w:bCs/>
          <w:color w:val="000000"/>
          <w:sz w:val="24"/>
          <w:szCs w:val="24"/>
          <w:lang w:eastAsia="id-ID"/>
        </w:rPr>
        <w:t xml:space="preserve"> </w:t>
      </w:r>
      <w:r w:rsidRPr="00B9001B">
        <w:rPr>
          <w:rFonts w:ascii="Times New Roman" w:hAnsi="Times New Roman" w:cs="Times New Roman"/>
          <w:b/>
          <w:bCs/>
          <w:color w:val="000000"/>
          <w:sz w:val="24"/>
          <w:szCs w:val="24"/>
          <w:lang w:val="en-US" w:eastAsia="id-ID"/>
        </w:rPr>
        <w:t>Ashari</w:t>
      </w:r>
    </w:p>
    <w:p w:rsidR="0088163D" w:rsidRPr="00B9001B" w:rsidRDefault="0088163D" w:rsidP="0088163D">
      <w:pPr>
        <w:spacing w:line="240" w:lineRule="auto"/>
        <w:jc w:val="center"/>
        <w:rPr>
          <w:rFonts w:ascii="Times New Roman" w:hAnsi="Times New Roman" w:cs="Times New Roman"/>
          <w:color w:val="000000"/>
          <w:sz w:val="24"/>
          <w:szCs w:val="24"/>
          <w:lang w:val="en-US" w:eastAsia="id-ID"/>
        </w:rPr>
      </w:pPr>
      <w:r w:rsidRPr="00B9001B">
        <w:rPr>
          <w:rFonts w:ascii="Times New Roman" w:hAnsi="Times New Roman" w:cs="Times New Roman"/>
          <w:color w:val="000000"/>
          <w:sz w:val="24"/>
          <w:szCs w:val="24"/>
          <w:lang w:val="en-US" w:eastAsia="id-ID"/>
        </w:rPr>
        <w:t xml:space="preserve">Geography Education Department </w:t>
      </w:r>
    </w:p>
    <w:p w:rsidR="0088163D" w:rsidRPr="005D3FA6" w:rsidRDefault="0088163D" w:rsidP="0088163D">
      <w:pPr>
        <w:spacing w:line="240" w:lineRule="auto"/>
        <w:jc w:val="center"/>
        <w:rPr>
          <w:rFonts w:ascii="Times New Roman" w:hAnsi="Times New Roman" w:cs="Times New Roman"/>
          <w:b/>
          <w:bCs/>
          <w:color w:val="000000"/>
          <w:sz w:val="24"/>
          <w:szCs w:val="24"/>
          <w:lang w:eastAsia="id-ID"/>
        </w:rPr>
      </w:pPr>
      <w:r w:rsidRPr="00B9001B">
        <w:rPr>
          <w:rFonts w:ascii="Times New Roman" w:hAnsi="Times New Roman" w:cs="Times New Roman"/>
          <w:color w:val="000000"/>
          <w:sz w:val="24"/>
          <w:szCs w:val="24"/>
          <w:lang w:val="en-US" w:eastAsia="id-ID"/>
        </w:rPr>
        <w:t xml:space="preserve">Faculty of Social Sciences </w:t>
      </w:r>
      <w:r w:rsidR="005D3FA6">
        <w:rPr>
          <w:rFonts w:ascii="Times New Roman" w:hAnsi="Times New Roman" w:cs="Times New Roman"/>
          <w:color w:val="000000"/>
          <w:sz w:val="24"/>
          <w:szCs w:val="24"/>
          <w:lang w:eastAsia="id-ID"/>
        </w:rPr>
        <w:t>UNY</w:t>
      </w:r>
    </w:p>
    <w:p w:rsidR="0088163D" w:rsidRPr="00B9001B" w:rsidRDefault="00077B48" w:rsidP="0088163D">
      <w:pPr>
        <w:spacing w:line="240" w:lineRule="auto"/>
        <w:jc w:val="center"/>
        <w:rPr>
          <w:rFonts w:ascii="Times New Roman" w:hAnsi="Times New Roman" w:cs="Times New Roman"/>
          <w:color w:val="000000"/>
          <w:sz w:val="24"/>
          <w:szCs w:val="24"/>
          <w:lang w:val="en-US" w:eastAsia="id-ID"/>
        </w:rPr>
      </w:pPr>
      <w:hyperlink r:id="rId8" w:history="1">
        <w:r w:rsidR="0088163D" w:rsidRPr="00B9001B">
          <w:rPr>
            <w:rStyle w:val="Hyperlink"/>
            <w:rFonts w:ascii="Times New Roman" w:hAnsi="Times New Roman"/>
            <w:sz w:val="24"/>
            <w:szCs w:val="24"/>
            <w:lang w:val="en-US" w:eastAsia="id-ID"/>
          </w:rPr>
          <w:t>arif.ashari@uny.ac.id</w:t>
        </w:r>
      </w:hyperlink>
    </w:p>
    <w:p w:rsidR="0088163D" w:rsidRPr="00B9001B" w:rsidRDefault="0088163D" w:rsidP="0088163D">
      <w:pPr>
        <w:tabs>
          <w:tab w:val="left" w:pos="7380"/>
          <w:tab w:val="left" w:pos="7560"/>
        </w:tabs>
        <w:spacing w:line="240" w:lineRule="auto"/>
        <w:jc w:val="center"/>
        <w:rPr>
          <w:rFonts w:ascii="Times New Roman" w:hAnsi="Times New Roman" w:cs="Times New Roman"/>
          <w:b/>
          <w:sz w:val="24"/>
          <w:szCs w:val="24"/>
          <w:lang w:val="en-US"/>
        </w:rPr>
      </w:pPr>
    </w:p>
    <w:p w:rsidR="0088163D" w:rsidRPr="00B9001B" w:rsidRDefault="0088163D" w:rsidP="0088163D">
      <w:pPr>
        <w:tabs>
          <w:tab w:val="left" w:pos="7380"/>
          <w:tab w:val="left" w:pos="7560"/>
        </w:tabs>
        <w:spacing w:line="240" w:lineRule="auto"/>
        <w:jc w:val="center"/>
        <w:rPr>
          <w:rFonts w:ascii="Times New Roman" w:hAnsi="Times New Roman" w:cs="Times New Roman"/>
          <w:b/>
          <w:sz w:val="24"/>
          <w:szCs w:val="24"/>
          <w:lang w:val="en-US"/>
        </w:rPr>
      </w:pPr>
    </w:p>
    <w:p w:rsidR="0088163D" w:rsidRPr="00B9001B" w:rsidRDefault="0088163D" w:rsidP="0088163D">
      <w:pPr>
        <w:tabs>
          <w:tab w:val="left" w:pos="7380"/>
          <w:tab w:val="left" w:pos="7560"/>
        </w:tabs>
        <w:spacing w:line="240" w:lineRule="auto"/>
        <w:rPr>
          <w:rFonts w:ascii="Times New Roman" w:hAnsi="Times New Roman" w:cs="Times New Roman"/>
          <w:b/>
          <w:sz w:val="24"/>
          <w:szCs w:val="24"/>
          <w:lang w:val="en-US"/>
        </w:rPr>
      </w:pPr>
      <w:r w:rsidRPr="00B9001B">
        <w:rPr>
          <w:rFonts w:ascii="Times New Roman" w:hAnsi="Times New Roman" w:cs="Times New Roman"/>
          <w:b/>
          <w:sz w:val="24"/>
          <w:szCs w:val="24"/>
          <w:lang w:val="en-US"/>
        </w:rPr>
        <w:t>ABSTRACT</w:t>
      </w:r>
    </w:p>
    <w:p w:rsidR="0088163D" w:rsidRPr="00B9001B" w:rsidRDefault="0088163D" w:rsidP="0088163D">
      <w:pPr>
        <w:tabs>
          <w:tab w:val="left" w:pos="7380"/>
          <w:tab w:val="left" w:pos="7560"/>
        </w:tabs>
        <w:spacing w:line="240" w:lineRule="auto"/>
        <w:rPr>
          <w:rFonts w:ascii="Times New Roman" w:hAnsi="Times New Roman" w:cs="Times New Roman"/>
          <w:b/>
          <w:sz w:val="24"/>
          <w:szCs w:val="24"/>
          <w:lang w:val="en-US"/>
        </w:rPr>
      </w:pPr>
    </w:p>
    <w:p w:rsidR="0088163D" w:rsidRPr="00B9001B" w:rsidRDefault="0088163D" w:rsidP="0088163D">
      <w:pPr>
        <w:spacing w:line="240" w:lineRule="auto"/>
        <w:ind w:firstLine="567"/>
        <w:rPr>
          <w:rFonts w:ascii="Times New Roman" w:hAnsi="Times New Roman" w:cs="Times New Roman"/>
          <w:sz w:val="24"/>
          <w:szCs w:val="24"/>
          <w:lang w:val="en-US"/>
        </w:rPr>
      </w:pPr>
      <w:r w:rsidRPr="00B9001B">
        <w:rPr>
          <w:rFonts w:ascii="Times New Roman" w:hAnsi="Times New Roman" w:cs="Times New Roman"/>
          <w:sz w:val="24"/>
          <w:szCs w:val="24"/>
          <w:lang w:val="en-US"/>
        </w:rPr>
        <w:t>This research aims to: (1) analyze the level and distribution of eruption hazard, (2) produce eruption hazard maps of Merapi Volcano after the 2010 eruption. The analysis of the eruption hazard was performed by considering geomorphological aspects supported by remote sensing and geographic information systems, utilizing new database after the 2010 eruption. This research employs an explorative-survey method with geographical approach namely regional complex approach. The samples were taken by using purposive sampling techniques that is in every terrain unit. The data collection techniques include observations, remote sensing image interpretations, and documentations. The analysis performed in this research consists of GIS analysis through overlay and buffering, scoring analysis, supported by qualitative descriptive analysis to discuss the influence of geomorphological conditions on the potential of the hazards. The research findings show that: there are some morphological changes which affect the level of eruption hazard after 2010 eruption. In western flank of Merapi Volcano, there are variations of hazard level namely the low hazard level, medium, high, and very high. Low hazard level which is often found in the study area is distributed on landform unit volcanic foot plain up to fluvio volcanic plain. Medium hazard level spreads on landform unit volcanic foot up to volcanic foot plain. High and very high hazard level only covers small area particularly in some part of volcanic cone and crater located next to the center of volcanic activity. The level of eruption hazard is influenced by various terrain factors which include distance that is relatively close from the crater and river channel, slope tends to be steep, relief unit hilly and mountainous, land cover, vegetation with low density and agricultural crops, and volcanic facies that is located close to the center of eruption.</w:t>
      </w:r>
    </w:p>
    <w:p w:rsidR="0088163D" w:rsidRPr="00B9001B" w:rsidRDefault="0088163D" w:rsidP="0088163D">
      <w:pPr>
        <w:spacing w:line="240" w:lineRule="auto"/>
        <w:ind w:firstLine="567"/>
        <w:rPr>
          <w:rFonts w:ascii="Times New Roman" w:hAnsi="Times New Roman" w:cs="Times New Roman"/>
          <w:sz w:val="24"/>
          <w:szCs w:val="24"/>
          <w:lang w:val="en-US"/>
        </w:rPr>
      </w:pPr>
    </w:p>
    <w:p w:rsidR="0088163D" w:rsidRPr="00B9001B" w:rsidRDefault="0088163D" w:rsidP="0088163D">
      <w:pPr>
        <w:spacing w:line="240" w:lineRule="auto"/>
        <w:rPr>
          <w:rFonts w:ascii="Times New Roman" w:hAnsi="Times New Roman" w:cs="Times New Roman"/>
          <w:sz w:val="24"/>
          <w:szCs w:val="24"/>
          <w:lang w:val="en-US"/>
        </w:rPr>
      </w:pPr>
      <w:r w:rsidRPr="00B9001B">
        <w:rPr>
          <w:rFonts w:ascii="Times New Roman" w:hAnsi="Times New Roman" w:cs="Times New Roman"/>
          <w:sz w:val="24"/>
          <w:szCs w:val="24"/>
          <w:lang w:val="en-US"/>
        </w:rPr>
        <w:t>Keywords: Merapi Volcano, hazard, eruption</w:t>
      </w:r>
    </w:p>
    <w:p w:rsidR="0088163D" w:rsidRPr="00B9001B" w:rsidRDefault="0088163D" w:rsidP="0088163D">
      <w:pPr>
        <w:spacing w:line="240" w:lineRule="auto"/>
        <w:rPr>
          <w:rFonts w:ascii="Times New Roman" w:hAnsi="Times New Roman" w:cs="Times New Roman"/>
          <w:sz w:val="24"/>
          <w:szCs w:val="24"/>
          <w:lang w:val="en-US"/>
        </w:rPr>
      </w:pPr>
    </w:p>
    <w:p w:rsidR="0088163D" w:rsidRPr="00B9001B" w:rsidRDefault="0088163D" w:rsidP="0088163D">
      <w:pPr>
        <w:spacing w:line="240" w:lineRule="auto"/>
        <w:rPr>
          <w:rFonts w:ascii="Times New Roman" w:hAnsi="Times New Roman" w:cs="Times New Roman"/>
          <w:sz w:val="24"/>
          <w:szCs w:val="24"/>
        </w:rPr>
      </w:pPr>
      <w:r w:rsidRPr="00B9001B">
        <w:rPr>
          <w:rFonts w:ascii="Times New Roman" w:hAnsi="Times New Roman" w:cs="Times New Roman"/>
          <w:sz w:val="24"/>
          <w:szCs w:val="24"/>
        </w:rPr>
        <w:t>Theme: Disaster and Environment</w:t>
      </w:r>
    </w:p>
    <w:p w:rsidR="0088163D" w:rsidRPr="00B9001B" w:rsidRDefault="0088163D" w:rsidP="0088163D">
      <w:pPr>
        <w:spacing w:line="240" w:lineRule="auto"/>
        <w:rPr>
          <w:rFonts w:ascii="Times New Roman" w:hAnsi="Times New Roman" w:cs="Times New Roman"/>
          <w:sz w:val="24"/>
          <w:szCs w:val="24"/>
        </w:rPr>
      </w:pPr>
    </w:p>
    <w:p w:rsidR="002454FE" w:rsidRPr="00B9001B" w:rsidRDefault="002454FE" w:rsidP="002454FE">
      <w:pPr>
        <w:spacing w:line="240" w:lineRule="auto"/>
        <w:rPr>
          <w:rFonts w:ascii="Times New Roman" w:hAnsi="Times New Roman" w:cs="Times New Roman"/>
          <w:b/>
          <w:sz w:val="24"/>
          <w:szCs w:val="24"/>
          <w:lang w:val="en-US"/>
        </w:rPr>
      </w:pPr>
      <w:r w:rsidRPr="00B9001B">
        <w:rPr>
          <w:rFonts w:ascii="Times New Roman" w:hAnsi="Times New Roman" w:cs="Times New Roman"/>
          <w:b/>
          <w:sz w:val="24"/>
          <w:szCs w:val="24"/>
          <w:lang w:val="en-US"/>
        </w:rPr>
        <w:t>INTRODUCTION</w:t>
      </w:r>
    </w:p>
    <w:p w:rsidR="002454FE" w:rsidRPr="00B9001B" w:rsidRDefault="002454FE" w:rsidP="002454FE">
      <w:pPr>
        <w:spacing w:line="240" w:lineRule="auto"/>
        <w:rPr>
          <w:rFonts w:ascii="Times New Roman" w:hAnsi="Times New Roman" w:cs="Times New Roman"/>
          <w:b/>
          <w:sz w:val="24"/>
          <w:szCs w:val="24"/>
          <w:lang w:val="en-US"/>
        </w:rPr>
      </w:pPr>
    </w:p>
    <w:p w:rsidR="002454FE" w:rsidRPr="00B9001B" w:rsidRDefault="002454FE" w:rsidP="002454FE">
      <w:pPr>
        <w:spacing w:line="240" w:lineRule="auto"/>
        <w:ind w:firstLine="567"/>
        <w:rPr>
          <w:rFonts w:ascii="Times New Roman" w:hAnsi="Times New Roman" w:cs="Times New Roman"/>
          <w:sz w:val="24"/>
          <w:szCs w:val="24"/>
          <w:lang w:val="en-US"/>
        </w:rPr>
      </w:pPr>
      <w:r w:rsidRPr="00B9001B">
        <w:rPr>
          <w:rFonts w:ascii="Times New Roman" w:hAnsi="Times New Roman" w:cs="Times New Roman"/>
          <w:sz w:val="24"/>
          <w:szCs w:val="24"/>
          <w:lang w:val="en-US"/>
        </w:rPr>
        <w:t xml:space="preserve">Indonesia is a country that has a very high potential of eruption disaster. </w:t>
      </w:r>
      <w:r w:rsidRPr="00B9001B">
        <w:rPr>
          <w:rStyle w:val="hps"/>
          <w:rFonts w:ascii="Times New Roman" w:hAnsi="Times New Roman" w:cs="Times New Roman"/>
          <w:sz w:val="24"/>
          <w:szCs w:val="24"/>
          <w:lang w:val="en-US"/>
        </w:rPr>
        <w:t xml:space="preserve">Indonesia has the highest number of active volcanoes in the world with around 129 volcanoes (17% of the volcano in the world). These conditions caused Indonesia become one of the areas with the highest potential for volcanic disaster in the world </w:t>
      </w:r>
      <w:r w:rsidRPr="00B9001B">
        <w:rPr>
          <w:rFonts w:ascii="Times New Roman" w:hAnsi="Times New Roman" w:cs="Times New Roman"/>
          <w:sz w:val="24"/>
          <w:szCs w:val="24"/>
          <w:lang w:val="en-US"/>
        </w:rPr>
        <w:t xml:space="preserve">(Sudibyakto, 1997; Van Padang, 1983; Verstappen, 2013). Volcano has </w:t>
      </w:r>
      <w:r w:rsidRPr="00B9001B">
        <w:rPr>
          <w:rFonts w:ascii="Times New Roman" w:hAnsi="Times New Roman" w:cs="Times New Roman"/>
          <w:sz w:val="24"/>
          <w:szCs w:val="24"/>
          <w:lang w:val="en-US"/>
        </w:rPr>
        <w:lastRenderedPageBreak/>
        <w:t>great benefits for life and the dynamics of the natural environment. On the other hand, volcano also has considerable potential for devastating natural disasters. Meanwhile, the population growth and their socio-economic activities have long penetrated to the dangerous areas (Sutikno dkk, 2007).</w:t>
      </w:r>
    </w:p>
    <w:p w:rsidR="002454FE" w:rsidRPr="00B9001B" w:rsidRDefault="002454FE" w:rsidP="002454FE">
      <w:pPr>
        <w:spacing w:line="240" w:lineRule="auto"/>
        <w:ind w:firstLine="567"/>
        <w:rPr>
          <w:rFonts w:ascii="Times New Roman" w:hAnsi="Times New Roman" w:cs="Times New Roman"/>
          <w:sz w:val="24"/>
          <w:szCs w:val="24"/>
          <w:lang w:val="en-US"/>
        </w:rPr>
      </w:pPr>
      <w:r w:rsidRPr="00B9001B">
        <w:rPr>
          <w:rFonts w:ascii="Times New Roman" w:hAnsi="Times New Roman" w:cs="Times New Roman"/>
          <w:sz w:val="24"/>
          <w:szCs w:val="24"/>
          <w:lang w:val="en-US"/>
        </w:rPr>
        <w:t xml:space="preserve">The potential volcanic disasters in Indonesia are not spread evenly across the region, but concentrated in the volcanic areas. Among the volcanic regions, Java Island show the highest number compared to other regions in reference to the history of eruption that had been experienced 470 times or 47% of total eruptions happened in Indonesia with 23 volcanoes of type-A. In Java Island, there is Merapi Volcano that is very active and known as one of the most active volcanoes during holocene. Moreover, Merapi Volcano continues to experience regular eruptions with more than 80 times of eruption since 1006 until present time. With regard to this, Merapi is often called “a never sleep volcano”. The activities of Merapi Volcano are characterized by </w:t>
      </w:r>
      <w:r w:rsidRPr="00B9001B">
        <w:rPr>
          <w:rStyle w:val="hps"/>
          <w:rFonts w:ascii="Times New Roman" w:hAnsi="Times New Roman" w:cs="Times New Roman"/>
          <w:sz w:val="24"/>
          <w:szCs w:val="24"/>
          <w:lang w:val="en-US"/>
        </w:rPr>
        <w:t xml:space="preserve">looping between explosive and effusive activities. Explosive activities are in the form of pyroclastic flows, while effusive activities are in the form of lava flows, and the forming of lava dome that produce </w:t>
      </w:r>
      <w:r w:rsidRPr="00B9001B">
        <w:rPr>
          <w:rFonts w:ascii="Times New Roman" w:hAnsi="Times New Roman" w:cs="Times New Roman"/>
          <w:i/>
          <w:sz w:val="24"/>
          <w:szCs w:val="24"/>
          <w:lang w:val="en-US"/>
        </w:rPr>
        <w:t>nuee</w:t>
      </w:r>
      <w:r w:rsidR="00F27DAB" w:rsidRPr="00B9001B">
        <w:rPr>
          <w:rFonts w:ascii="Times New Roman" w:hAnsi="Times New Roman" w:cs="Times New Roman"/>
          <w:i/>
          <w:sz w:val="24"/>
          <w:szCs w:val="24"/>
        </w:rPr>
        <w:t xml:space="preserve"> ardente d’</w:t>
      </w:r>
      <w:r w:rsidRPr="00B9001B">
        <w:rPr>
          <w:rFonts w:ascii="Times New Roman" w:hAnsi="Times New Roman" w:cs="Times New Roman"/>
          <w:i/>
          <w:sz w:val="24"/>
          <w:szCs w:val="24"/>
          <w:lang w:val="en-US"/>
        </w:rPr>
        <w:t xml:space="preserve">avalanche </w:t>
      </w:r>
      <w:r w:rsidRPr="00B9001B">
        <w:rPr>
          <w:rFonts w:ascii="Times New Roman" w:hAnsi="Times New Roman" w:cs="Times New Roman"/>
          <w:sz w:val="24"/>
          <w:szCs w:val="24"/>
          <w:lang w:val="en-US"/>
        </w:rPr>
        <w:t>Merapi type. All this time, the eruption of Merapi Volcano tends to leads to western or southwestern flank (Andreastuti et.al 2006; Sudradjat et.al, 2010; Putra et.al, 2011; Sudibyakto, 2011</w:t>
      </w:r>
      <w:r w:rsidRPr="00B9001B">
        <w:rPr>
          <w:rFonts w:ascii="Times New Roman" w:hAnsi="Times New Roman" w:cs="Times New Roman"/>
          <w:sz w:val="24"/>
          <w:szCs w:val="24"/>
          <w:vertAlign w:val="superscript"/>
          <w:lang w:val="en-US"/>
        </w:rPr>
        <w:t>a</w:t>
      </w:r>
      <w:r w:rsidRPr="00B9001B">
        <w:rPr>
          <w:rFonts w:ascii="Times New Roman" w:hAnsi="Times New Roman" w:cs="Times New Roman"/>
          <w:sz w:val="24"/>
          <w:szCs w:val="24"/>
          <w:lang w:val="en-US"/>
        </w:rPr>
        <w:t>).</w:t>
      </w:r>
    </w:p>
    <w:p w:rsidR="002454FE" w:rsidRPr="00B9001B" w:rsidRDefault="002454FE" w:rsidP="002454FE">
      <w:pPr>
        <w:spacing w:line="240" w:lineRule="auto"/>
        <w:ind w:firstLine="567"/>
        <w:rPr>
          <w:rFonts w:ascii="Times New Roman" w:hAnsi="Times New Roman" w:cs="Times New Roman"/>
          <w:sz w:val="24"/>
          <w:szCs w:val="24"/>
          <w:lang w:val="en-US"/>
        </w:rPr>
      </w:pPr>
      <w:r w:rsidRPr="00B9001B">
        <w:rPr>
          <w:rFonts w:ascii="Times New Roman" w:hAnsi="Times New Roman" w:cs="Times New Roman"/>
          <w:sz w:val="24"/>
          <w:szCs w:val="24"/>
          <w:lang w:val="en-US"/>
        </w:rPr>
        <w:t xml:space="preserve">The last eruption disaster of Merapi Volcano occurred from October to November 2010, with 150 million meter square of eruption materials and 3.56 trillion rupiahs losses. The 2010 eruption is the first big eruption after 80 years since 1930-1931 with direction of pyroclastic flows towards the southern flank (Arif, 2013; BNPB, 2011; Subandriyo, 2011). </w:t>
      </w:r>
      <w:r w:rsidRPr="00B9001B">
        <w:rPr>
          <w:rStyle w:val="hps"/>
          <w:rFonts w:ascii="Times New Roman" w:hAnsi="Times New Roman" w:cs="Times New Roman"/>
          <w:sz w:val="24"/>
          <w:szCs w:val="24"/>
          <w:lang w:val="en-US"/>
        </w:rPr>
        <w:t>Although there are a lot of losses and damages in housing</w:t>
      </w:r>
      <w:r w:rsidRPr="00B9001B">
        <w:rPr>
          <w:rFonts w:ascii="Times New Roman" w:hAnsi="Times New Roman" w:cs="Times New Roman"/>
          <w:sz w:val="24"/>
          <w:szCs w:val="24"/>
          <w:lang w:val="en-US"/>
        </w:rPr>
        <w:t xml:space="preserve">, </w:t>
      </w:r>
      <w:r w:rsidRPr="00B9001B">
        <w:rPr>
          <w:rStyle w:val="hps"/>
          <w:rFonts w:ascii="Times New Roman" w:hAnsi="Times New Roman" w:cs="Times New Roman"/>
          <w:sz w:val="24"/>
          <w:szCs w:val="24"/>
          <w:lang w:val="en-US"/>
        </w:rPr>
        <w:t>infrastructure</w:t>
      </w:r>
      <w:r w:rsidRPr="00B9001B">
        <w:rPr>
          <w:rFonts w:ascii="Times New Roman" w:hAnsi="Times New Roman" w:cs="Times New Roman"/>
          <w:sz w:val="24"/>
          <w:szCs w:val="24"/>
          <w:lang w:val="en-US"/>
        </w:rPr>
        <w:t xml:space="preserve">, economic, </w:t>
      </w:r>
      <w:r w:rsidRPr="00B9001B">
        <w:rPr>
          <w:rStyle w:val="hps"/>
          <w:rFonts w:ascii="Times New Roman" w:hAnsi="Times New Roman" w:cs="Times New Roman"/>
          <w:sz w:val="24"/>
          <w:szCs w:val="24"/>
          <w:lang w:val="en-US"/>
        </w:rPr>
        <w:t>and social</w:t>
      </w:r>
      <w:r w:rsidRPr="00B9001B">
        <w:rPr>
          <w:rFonts w:ascii="Times New Roman" w:hAnsi="Times New Roman" w:cs="Times New Roman"/>
          <w:sz w:val="24"/>
          <w:szCs w:val="24"/>
          <w:lang w:val="en-US"/>
        </w:rPr>
        <w:t xml:space="preserve">, the </w:t>
      </w:r>
      <w:r w:rsidRPr="00B9001B">
        <w:rPr>
          <w:rStyle w:val="hps"/>
          <w:rFonts w:ascii="Times New Roman" w:hAnsi="Times New Roman" w:cs="Times New Roman"/>
          <w:sz w:val="24"/>
          <w:szCs w:val="24"/>
          <w:lang w:val="en-US"/>
        </w:rPr>
        <w:t>community keeps reoccupying the danger areas after 2010 eruption regardless of the potential disaster risk in the future. In fact</w:t>
      </w:r>
      <w:r w:rsidRPr="00B9001B">
        <w:rPr>
          <w:rFonts w:ascii="Times New Roman" w:hAnsi="Times New Roman" w:cs="Times New Roman"/>
          <w:sz w:val="24"/>
          <w:szCs w:val="24"/>
          <w:lang w:val="en-US"/>
        </w:rPr>
        <w:t xml:space="preserve">, </w:t>
      </w:r>
      <w:r w:rsidRPr="00B9001B">
        <w:rPr>
          <w:rStyle w:val="hps"/>
          <w:rFonts w:ascii="Times New Roman" w:hAnsi="Times New Roman" w:cs="Times New Roman"/>
          <w:sz w:val="24"/>
          <w:szCs w:val="24"/>
          <w:lang w:val="en-US"/>
        </w:rPr>
        <w:t xml:space="preserve">the average population growth in the eruption area reaches 2.8%, exceeding the average of the national population growth or 2.5% </w:t>
      </w:r>
      <w:r w:rsidRPr="00B9001B">
        <w:rPr>
          <w:rFonts w:ascii="Times New Roman" w:hAnsi="Times New Roman" w:cs="Times New Roman"/>
          <w:sz w:val="24"/>
          <w:szCs w:val="24"/>
          <w:lang w:val="en-US"/>
        </w:rPr>
        <w:t>(Sudibyakto, 2011</w:t>
      </w:r>
      <w:r w:rsidRPr="00B9001B">
        <w:rPr>
          <w:rFonts w:ascii="Times New Roman" w:hAnsi="Times New Roman" w:cs="Times New Roman"/>
          <w:sz w:val="24"/>
          <w:szCs w:val="24"/>
          <w:vertAlign w:val="superscript"/>
          <w:lang w:val="en-US"/>
        </w:rPr>
        <w:t>b</w:t>
      </w:r>
      <w:r w:rsidRPr="00B9001B">
        <w:rPr>
          <w:rFonts w:ascii="Times New Roman" w:hAnsi="Times New Roman" w:cs="Times New Roman"/>
          <w:sz w:val="24"/>
          <w:szCs w:val="24"/>
          <w:lang w:val="en-US"/>
        </w:rPr>
        <w:t>).</w:t>
      </w:r>
    </w:p>
    <w:p w:rsidR="002454FE" w:rsidRPr="00B9001B" w:rsidRDefault="002454FE" w:rsidP="002454FE">
      <w:pPr>
        <w:spacing w:line="240" w:lineRule="auto"/>
        <w:ind w:firstLine="567"/>
        <w:rPr>
          <w:rStyle w:val="hps"/>
          <w:rFonts w:ascii="Times New Roman" w:hAnsi="Times New Roman" w:cs="Times New Roman"/>
          <w:sz w:val="24"/>
          <w:szCs w:val="24"/>
          <w:lang w:val="en-US"/>
        </w:rPr>
      </w:pPr>
      <w:r w:rsidRPr="00B9001B">
        <w:rPr>
          <w:rFonts w:ascii="Times New Roman" w:hAnsi="Times New Roman" w:cs="Times New Roman"/>
          <w:sz w:val="24"/>
          <w:szCs w:val="24"/>
          <w:lang w:val="en-US"/>
        </w:rPr>
        <w:t xml:space="preserve">After 2010 eruption, </w:t>
      </w:r>
      <w:r w:rsidRPr="00B9001B">
        <w:rPr>
          <w:rStyle w:val="hps"/>
          <w:rFonts w:ascii="Times New Roman" w:hAnsi="Times New Roman" w:cs="Times New Roman"/>
          <w:sz w:val="24"/>
          <w:szCs w:val="24"/>
          <w:lang w:val="en-US"/>
        </w:rPr>
        <w:t>morphological changes are estimated to occur in some landform on the western flank of Merapi Volcano. These morphological changes, although occurred in a narrow region, can influence the changes of hazard distribution when the eruption occurred again in the future. Changes in the distribution of the dangers that have not been identified and the increasing number of people that occupy the danger areas cause the disaster risk in the future remaining high. In this regard, it is necessary to rearrange an analysis of the Merapi Volcano eruption hazard particularly on the western flank with reference to the new database of morphological condition of Merapi Volcano after the 2010 eruption. Renewal on information of hazard and disaster risk is very important to support mitigation and disaster risk reduction in the future.</w:t>
      </w:r>
    </w:p>
    <w:p w:rsidR="0088163D" w:rsidRPr="00B9001B" w:rsidRDefault="002454FE" w:rsidP="007C6675">
      <w:pPr>
        <w:spacing w:line="240" w:lineRule="auto"/>
        <w:ind w:firstLine="567"/>
        <w:rPr>
          <w:rStyle w:val="hps"/>
          <w:rFonts w:ascii="Times New Roman" w:hAnsi="Times New Roman" w:cs="Times New Roman"/>
          <w:sz w:val="24"/>
          <w:szCs w:val="24"/>
          <w:lang w:val="en-US"/>
        </w:rPr>
      </w:pPr>
      <w:r w:rsidRPr="00B9001B">
        <w:rPr>
          <w:rStyle w:val="hps"/>
          <w:rFonts w:ascii="Times New Roman" w:hAnsi="Times New Roman" w:cs="Times New Roman"/>
          <w:sz w:val="24"/>
          <w:szCs w:val="24"/>
          <w:lang w:val="en-US"/>
        </w:rPr>
        <w:t>Disaster risk reduction in Indonesia has been mandated through the Law No.24 year 2007 about disaster management. As an effort to reduce the risk of disaster, there are disaster management cycles. Update information about eruption hazard give very important donation on the disaster management cycles, particularly at pre-disaster phase which includes prevention</w:t>
      </w:r>
      <w:r w:rsidRPr="00B9001B">
        <w:rPr>
          <w:rFonts w:ascii="Times New Roman" w:hAnsi="Times New Roman" w:cs="Times New Roman"/>
          <w:sz w:val="24"/>
          <w:szCs w:val="24"/>
          <w:lang w:val="en-US"/>
        </w:rPr>
        <w:t xml:space="preserve">, </w:t>
      </w:r>
      <w:r w:rsidRPr="00B9001B">
        <w:rPr>
          <w:rStyle w:val="hps"/>
          <w:rFonts w:ascii="Times New Roman" w:hAnsi="Times New Roman" w:cs="Times New Roman"/>
          <w:sz w:val="24"/>
          <w:szCs w:val="24"/>
          <w:lang w:val="en-US"/>
        </w:rPr>
        <w:t>mitigation</w:t>
      </w:r>
      <w:r w:rsidRPr="00B9001B">
        <w:rPr>
          <w:rFonts w:ascii="Times New Roman" w:hAnsi="Times New Roman" w:cs="Times New Roman"/>
          <w:sz w:val="24"/>
          <w:szCs w:val="24"/>
          <w:lang w:val="en-US"/>
        </w:rPr>
        <w:t xml:space="preserve">, </w:t>
      </w:r>
      <w:r w:rsidRPr="00B9001B">
        <w:rPr>
          <w:rStyle w:val="hps"/>
          <w:rFonts w:ascii="Times New Roman" w:hAnsi="Times New Roman" w:cs="Times New Roman"/>
          <w:sz w:val="24"/>
          <w:szCs w:val="24"/>
          <w:lang w:val="en-US"/>
        </w:rPr>
        <w:t>and preparedness. Update information of eruption hazard is also expected to increase the coping capacity of communities. Therefore, the risk of disaster remains low although many people occupy eruption hazard areas so that disaster losses can be reduced and harmony life is created.</w:t>
      </w:r>
    </w:p>
    <w:p w:rsidR="00F27DAB" w:rsidRPr="00B9001B" w:rsidRDefault="00F27DAB" w:rsidP="00F27DAB">
      <w:pPr>
        <w:spacing w:line="240" w:lineRule="auto"/>
        <w:rPr>
          <w:rStyle w:val="hps"/>
          <w:rFonts w:ascii="Times New Roman" w:hAnsi="Times New Roman" w:cs="Times New Roman"/>
          <w:sz w:val="24"/>
          <w:szCs w:val="24"/>
          <w:lang w:val="en-US"/>
        </w:rPr>
      </w:pPr>
    </w:p>
    <w:p w:rsidR="00F27DAB" w:rsidRPr="00B9001B" w:rsidRDefault="00F27DAB" w:rsidP="00F27DAB">
      <w:pPr>
        <w:spacing w:line="240" w:lineRule="auto"/>
        <w:rPr>
          <w:rStyle w:val="hps"/>
          <w:rFonts w:ascii="Times New Roman" w:hAnsi="Times New Roman" w:cs="Times New Roman"/>
          <w:b/>
          <w:sz w:val="24"/>
          <w:szCs w:val="24"/>
          <w:lang w:val="en-US"/>
        </w:rPr>
      </w:pPr>
      <w:r w:rsidRPr="00B9001B">
        <w:rPr>
          <w:rStyle w:val="hps"/>
          <w:rFonts w:ascii="Times New Roman" w:hAnsi="Times New Roman" w:cs="Times New Roman"/>
          <w:b/>
          <w:sz w:val="24"/>
          <w:szCs w:val="24"/>
          <w:lang w:val="en-US"/>
        </w:rPr>
        <w:t>METHOD</w:t>
      </w:r>
    </w:p>
    <w:p w:rsidR="00BA59DF" w:rsidRPr="00B9001B" w:rsidRDefault="00BA59DF" w:rsidP="00F27DAB">
      <w:pPr>
        <w:spacing w:line="240" w:lineRule="auto"/>
        <w:rPr>
          <w:rStyle w:val="hps"/>
          <w:rFonts w:ascii="Times New Roman" w:hAnsi="Times New Roman" w:cs="Times New Roman"/>
          <w:b/>
          <w:sz w:val="24"/>
          <w:szCs w:val="24"/>
          <w:lang w:val="en-US"/>
        </w:rPr>
      </w:pPr>
    </w:p>
    <w:p w:rsidR="00F27DAB" w:rsidRPr="00B9001B" w:rsidRDefault="00F27DAB" w:rsidP="00F27DAB">
      <w:pPr>
        <w:spacing w:line="240" w:lineRule="auto"/>
        <w:ind w:firstLine="567"/>
        <w:rPr>
          <w:rStyle w:val="hps"/>
          <w:rFonts w:ascii="Times New Roman" w:hAnsi="Times New Roman" w:cs="Times New Roman"/>
          <w:sz w:val="24"/>
          <w:szCs w:val="24"/>
          <w:lang w:val="en-US"/>
        </w:rPr>
      </w:pPr>
      <w:r w:rsidRPr="00B9001B">
        <w:rPr>
          <w:rFonts w:ascii="Times New Roman" w:hAnsi="Times New Roman" w:cs="Times New Roman"/>
          <w:sz w:val="24"/>
          <w:szCs w:val="24"/>
          <w:lang w:val="en-US"/>
        </w:rPr>
        <w:t xml:space="preserve">This research employs an explorative-survey method with geographical approach namely regional complex approach. The population in this research includes all terrains in the western flank of Merapi Volcano. The samples were taken by purposive sampling technique that is in every terrain unit. </w:t>
      </w:r>
      <w:r w:rsidRPr="00B9001B">
        <w:rPr>
          <w:rStyle w:val="hps"/>
          <w:rFonts w:ascii="Times New Roman" w:hAnsi="Times New Roman" w:cs="Times New Roman"/>
          <w:sz w:val="24"/>
          <w:szCs w:val="24"/>
          <w:lang w:val="en-US"/>
        </w:rPr>
        <w:t>Determination of terrain units as a sampling unit is  because terrain condition as a physical unity surface are factors that affect the level and distribution of the eruption hazard of Merapi Volcano. The data consist of primary and secondary data. Primary data are the result of field measurements and observations about the factors that affect the level of hazard eruption. Secondary data are rainfall data in research area, geological map,</w:t>
      </w:r>
      <w:r w:rsidRPr="00B9001B">
        <w:rPr>
          <w:rStyle w:val="hps"/>
          <w:rFonts w:ascii="Times New Roman" w:hAnsi="Times New Roman" w:cs="Times New Roman"/>
          <w:i/>
          <w:sz w:val="24"/>
          <w:szCs w:val="24"/>
          <w:lang w:val="en-US"/>
        </w:rPr>
        <w:t xml:space="preserve"> Peta Rupabumi Indonesia</w:t>
      </w:r>
      <w:r w:rsidRPr="00B9001B">
        <w:rPr>
          <w:rStyle w:val="hps"/>
          <w:rFonts w:ascii="Times New Roman" w:hAnsi="Times New Roman" w:cs="Times New Roman"/>
          <w:sz w:val="24"/>
          <w:szCs w:val="24"/>
          <w:lang w:val="en-US"/>
        </w:rPr>
        <w:t xml:space="preserve"> (Indonesian topographical map), and the data from previous research relevant to this study. Types and methods of collecting the data are presented in Table1 below.</w:t>
      </w:r>
    </w:p>
    <w:p w:rsidR="00F27DAB" w:rsidRPr="00B9001B" w:rsidRDefault="00B9001B" w:rsidP="00BA59DF">
      <w:pPr>
        <w:spacing w:line="240" w:lineRule="auto"/>
        <w:jc w:val="center"/>
        <w:rPr>
          <w:rStyle w:val="hps"/>
          <w:rFonts w:ascii="Times New Roman" w:hAnsi="Times New Roman" w:cs="Times New Roman"/>
          <w:sz w:val="24"/>
          <w:szCs w:val="24"/>
          <w:lang w:val="en-US"/>
        </w:rPr>
      </w:pPr>
      <w:r w:rsidRPr="00B9001B">
        <w:rPr>
          <w:rFonts w:ascii="Times New Roman" w:hAnsi="Times New Roman" w:cs="Times New Roman"/>
          <w:sz w:val="24"/>
          <w:szCs w:val="24"/>
          <w:lang w:val="en-US"/>
        </w:rPr>
        <w:lastRenderedPageBreak/>
        <w:t>Table 1</w:t>
      </w:r>
      <w:r w:rsidR="00F27DAB" w:rsidRPr="00B9001B">
        <w:rPr>
          <w:rFonts w:ascii="Times New Roman" w:hAnsi="Times New Roman" w:cs="Times New Roman"/>
          <w:sz w:val="24"/>
          <w:szCs w:val="24"/>
          <w:lang w:val="en-US"/>
        </w:rPr>
        <w:t xml:space="preserve"> </w:t>
      </w:r>
      <w:r w:rsidR="00F27DAB" w:rsidRPr="00B9001B">
        <w:rPr>
          <w:rStyle w:val="hps"/>
          <w:rFonts w:ascii="Times New Roman" w:hAnsi="Times New Roman" w:cs="Times New Roman"/>
          <w:sz w:val="24"/>
          <w:szCs w:val="24"/>
          <w:lang w:val="en-US"/>
        </w:rPr>
        <w:t xml:space="preserve">Types and </w:t>
      </w:r>
      <w:r w:rsidR="00BA59DF" w:rsidRPr="00B9001B">
        <w:rPr>
          <w:rStyle w:val="hps"/>
          <w:rFonts w:ascii="Times New Roman" w:hAnsi="Times New Roman" w:cs="Times New Roman"/>
          <w:sz w:val="24"/>
          <w:szCs w:val="24"/>
          <w:lang w:val="en-US"/>
        </w:rPr>
        <w:t xml:space="preserve">Methods </w:t>
      </w:r>
      <w:r w:rsidR="00F27DAB" w:rsidRPr="00B9001B">
        <w:rPr>
          <w:rStyle w:val="hps"/>
          <w:rFonts w:ascii="Times New Roman" w:hAnsi="Times New Roman" w:cs="Times New Roman"/>
          <w:sz w:val="24"/>
          <w:szCs w:val="24"/>
          <w:lang w:val="en-US"/>
        </w:rPr>
        <w:t xml:space="preserve">of </w:t>
      </w:r>
      <w:r w:rsidR="00BA59DF" w:rsidRPr="00B9001B">
        <w:rPr>
          <w:rStyle w:val="hps"/>
          <w:rFonts w:ascii="Times New Roman" w:hAnsi="Times New Roman" w:cs="Times New Roman"/>
          <w:sz w:val="24"/>
          <w:szCs w:val="24"/>
          <w:lang w:val="en-US"/>
        </w:rPr>
        <w:t>Data Collection</w:t>
      </w:r>
    </w:p>
    <w:tbl>
      <w:tblPr>
        <w:tblStyle w:val="TableGrid"/>
        <w:tblW w:w="8930" w:type="dxa"/>
        <w:tblInd w:w="137" w:type="dxa"/>
        <w:tblLook w:val="04A0" w:firstRow="1" w:lastRow="0" w:firstColumn="1" w:lastColumn="0" w:noHBand="0" w:noVBand="1"/>
      </w:tblPr>
      <w:tblGrid>
        <w:gridCol w:w="1559"/>
        <w:gridCol w:w="3828"/>
        <w:gridCol w:w="3543"/>
      </w:tblGrid>
      <w:tr w:rsidR="00F27DAB" w:rsidRPr="00B9001B" w:rsidTr="00BA59DF">
        <w:tc>
          <w:tcPr>
            <w:tcW w:w="1559" w:type="dxa"/>
            <w:tcBorders>
              <w:bottom w:val="single" w:sz="4" w:space="0" w:color="auto"/>
            </w:tcBorders>
          </w:tcPr>
          <w:p w:rsidR="00F27DAB" w:rsidRPr="00B9001B" w:rsidRDefault="00F27DAB" w:rsidP="00F27DAB">
            <w:pPr>
              <w:jc w:val="center"/>
              <w:rPr>
                <w:rFonts w:ascii="Times New Roman" w:hAnsi="Times New Roman" w:cs="Times New Roman"/>
                <w:b/>
                <w:sz w:val="24"/>
                <w:szCs w:val="24"/>
                <w:lang w:val="en-US"/>
              </w:rPr>
            </w:pPr>
            <w:r w:rsidRPr="00B9001B">
              <w:rPr>
                <w:rFonts w:ascii="Times New Roman" w:hAnsi="Times New Roman" w:cs="Times New Roman"/>
                <w:b/>
                <w:sz w:val="24"/>
                <w:szCs w:val="24"/>
                <w:lang w:val="en-US"/>
              </w:rPr>
              <w:t>Data types</w:t>
            </w:r>
          </w:p>
        </w:tc>
        <w:tc>
          <w:tcPr>
            <w:tcW w:w="3828" w:type="dxa"/>
            <w:tcBorders>
              <w:bottom w:val="single" w:sz="4" w:space="0" w:color="auto"/>
            </w:tcBorders>
          </w:tcPr>
          <w:p w:rsidR="00F27DAB" w:rsidRPr="00B9001B" w:rsidRDefault="00F27DAB" w:rsidP="00F27DAB">
            <w:pPr>
              <w:jc w:val="center"/>
              <w:rPr>
                <w:rFonts w:ascii="Times New Roman" w:hAnsi="Times New Roman" w:cs="Times New Roman"/>
                <w:b/>
                <w:sz w:val="24"/>
                <w:szCs w:val="24"/>
                <w:lang w:val="en-US"/>
              </w:rPr>
            </w:pPr>
            <w:r w:rsidRPr="00B9001B">
              <w:rPr>
                <w:rFonts w:ascii="Times New Roman" w:hAnsi="Times New Roman" w:cs="Times New Roman"/>
                <w:b/>
                <w:sz w:val="24"/>
                <w:szCs w:val="24"/>
                <w:lang w:val="en-US"/>
              </w:rPr>
              <w:t>Data collection techniques</w:t>
            </w:r>
          </w:p>
        </w:tc>
        <w:tc>
          <w:tcPr>
            <w:tcW w:w="3543" w:type="dxa"/>
            <w:tcBorders>
              <w:bottom w:val="single" w:sz="4" w:space="0" w:color="auto"/>
            </w:tcBorders>
          </w:tcPr>
          <w:p w:rsidR="00F27DAB" w:rsidRPr="00B9001B" w:rsidRDefault="00F27DAB" w:rsidP="00F27DAB">
            <w:pPr>
              <w:jc w:val="center"/>
              <w:rPr>
                <w:rFonts w:ascii="Times New Roman" w:hAnsi="Times New Roman" w:cs="Times New Roman"/>
                <w:b/>
                <w:sz w:val="24"/>
                <w:szCs w:val="24"/>
                <w:lang w:val="en-US"/>
              </w:rPr>
            </w:pPr>
            <w:r w:rsidRPr="00B9001B">
              <w:rPr>
                <w:rFonts w:ascii="Times New Roman" w:hAnsi="Times New Roman" w:cs="Times New Roman"/>
                <w:b/>
                <w:sz w:val="24"/>
                <w:szCs w:val="24"/>
                <w:lang w:val="en-US"/>
              </w:rPr>
              <w:t>Data source/instrument of measurements</w:t>
            </w:r>
          </w:p>
        </w:tc>
      </w:tr>
      <w:tr w:rsidR="00F27DAB" w:rsidRPr="00B9001B" w:rsidTr="00BA59DF">
        <w:tc>
          <w:tcPr>
            <w:tcW w:w="1559" w:type="dxa"/>
            <w:vMerge w:val="restart"/>
            <w:tcBorders>
              <w:top w:val="single" w:sz="4" w:space="0" w:color="auto"/>
              <w:left w:val="single" w:sz="4" w:space="0" w:color="auto"/>
              <w:bottom w:val="nil"/>
              <w:right w:val="nil"/>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 xml:space="preserve">Landform </w:t>
            </w:r>
          </w:p>
        </w:tc>
        <w:tc>
          <w:tcPr>
            <w:tcW w:w="3828" w:type="dxa"/>
            <w:tcBorders>
              <w:top w:val="single" w:sz="4" w:space="0" w:color="auto"/>
              <w:left w:val="nil"/>
              <w:bottom w:val="nil"/>
              <w:right w:val="nil"/>
            </w:tcBorders>
          </w:tcPr>
          <w:p w:rsidR="00F27DAB" w:rsidRPr="00B9001B" w:rsidRDefault="00F27DAB" w:rsidP="00F27DAB">
            <w:pPr>
              <w:tabs>
                <w:tab w:val="center" w:pos="1593"/>
              </w:tabs>
              <w:rPr>
                <w:rFonts w:ascii="Times New Roman" w:hAnsi="Times New Roman" w:cs="Times New Roman"/>
                <w:sz w:val="24"/>
                <w:szCs w:val="24"/>
                <w:lang w:val="en-US"/>
              </w:rPr>
            </w:pPr>
            <w:r w:rsidRPr="00B9001B">
              <w:rPr>
                <w:rFonts w:ascii="Times New Roman" w:hAnsi="Times New Roman" w:cs="Times New Roman"/>
                <w:sz w:val="24"/>
                <w:szCs w:val="24"/>
                <w:lang w:val="en-US"/>
              </w:rPr>
              <w:t xml:space="preserve">Observation </w:t>
            </w:r>
            <w:r w:rsidRPr="00B9001B">
              <w:rPr>
                <w:rFonts w:ascii="Times New Roman" w:hAnsi="Times New Roman" w:cs="Times New Roman"/>
                <w:sz w:val="24"/>
                <w:szCs w:val="24"/>
                <w:lang w:val="en-US"/>
              </w:rPr>
              <w:tab/>
            </w:r>
          </w:p>
        </w:tc>
        <w:tc>
          <w:tcPr>
            <w:tcW w:w="3543" w:type="dxa"/>
            <w:tcBorders>
              <w:top w:val="single" w:sz="4" w:space="0" w:color="auto"/>
              <w:left w:val="nil"/>
              <w:bottom w:val="nil"/>
              <w:right w:val="single" w:sz="4" w:space="0" w:color="auto"/>
            </w:tcBorders>
          </w:tcPr>
          <w:p w:rsidR="00F27DAB" w:rsidRPr="00B9001B" w:rsidRDefault="00F27DAB" w:rsidP="00F27DAB">
            <w:pPr>
              <w:rPr>
                <w:rFonts w:ascii="Times New Roman" w:eastAsia="Times New Roman" w:hAnsi="Times New Roman" w:cs="Times New Roman"/>
                <w:sz w:val="24"/>
                <w:szCs w:val="24"/>
                <w:lang w:val="en-US" w:eastAsia="id-ID"/>
              </w:rPr>
            </w:pPr>
            <w:r w:rsidRPr="00B9001B">
              <w:rPr>
                <w:rFonts w:ascii="Times New Roman" w:hAnsi="Times New Roman" w:cs="Times New Roman"/>
                <w:sz w:val="24"/>
                <w:szCs w:val="24"/>
                <w:lang w:val="en-US"/>
              </w:rPr>
              <w:t xml:space="preserve">GPS, clinometer, geological compass, </w:t>
            </w:r>
            <w:r w:rsidRPr="00B9001B">
              <w:rPr>
                <w:rFonts w:ascii="Times New Roman" w:eastAsia="Times New Roman" w:hAnsi="Times New Roman" w:cs="Times New Roman"/>
                <w:sz w:val="24"/>
                <w:szCs w:val="24"/>
                <w:lang w:val="en-US" w:eastAsia="id-ID"/>
              </w:rPr>
              <w:t>observation sheet</w:t>
            </w:r>
          </w:p>
        </w:tc>
      </w:tr>
      <w:tr w:rsidR="00F27DAB" w:rsidRPr="00B9001B" w:rsidTr="00BA59DF">
        <w:tc>
          <w:tcPr>
            <w:tcW w:w="1559" w:type="dxa"/>
            <w:vMerge/>
            <w:tcBorders>
              <w:top w:val="nil"/>
              <w:left w:val="single" w:sz="4" w:space="0" w:color="auto"/>
              <w:bottom w:val="nil"/>
              <w:right w:val="nil"/>
            </w:tcBorders>
          </w:tcPr>
          <w:p w:rsidR="00F27DAB" w:rsidRPr="00B9001B" w:rsidRDefault="00F27DAB" w:rsidP="00F27DAB">
            <w:pPr>
              <w:rPr>
                <w:rFonts w:ascii="Times New Roman" w:hAnsi="Times New Roman" w:cs="Times New Roman"/>
                <w:sz w:val="24"/>
                <w:szCs w:val="24"/>
                <w:lang w:val="en-US"/>
              </w:rPr>
            </w:pPr>
          </w:p>
        </w:tc>
        <w:tc>
          <w:tcPr>
            <w:tcW w:w="3828" w:type="dxa"/>
            <w:tcBorders>
              <w:top w:val="nil"/>
              <w:left w:val="nil"/>
              <w:bottom w:val="nil"/>
              <w:right w:val="nil"/>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remote sensing image interpretation</w:t>
            </w:r>
          </w:p>
        </w:tc>
        <w:tc>
          <w:tcPr>
            <w:tcW w:w="3543" w:type="dxa"/>
            <w:tcBorders>
              <w:top w:val="nil"/>
              <w:left w:val="nil"/>
              <w:bottom w:val="nil"/>
              <w:right w:val="single" w:sz="4" w:space="0" w:color="auto"/>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Landsat image</w:t>
            </w:r>
          </w:p>
        </w:tc>
      </w:tr>
      <w:tr w:rsidR="00F27DAB" w:rsidRPr="00B9001B" w:rsidTr="00BA59DF">
        <w:tc>
          <w:tcPr>
            <w:tcW w:w="1559" w:type="dxa"/>
            <w:vMerge w:val="restart"/>
            <w:tcBorders>
              <w:top w:val="nil"/>
              <w:left w:val="single" w:sz="4" w:space="0" w:color="auto"/>
              <w:bottom w:val="nil"/>
              <w:right w:val="nil"/>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Slope</w:t>
            </w:r>
          </w:p>
        </w:tc>
        <w:tc>
          <w:tcPr>
            <w:tcW w:w="3828" w:type="dxa"/>
            <w:tcBorders>
              <w:top w:val="nil"/>
              <w:left w:val="nil"/>
              <w:bottom w:val="nil"/>
              <w:right w:val="nil"/>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Observation</w:t>
            </w:r>
          </w:p>
        </w:tc>
        <w:tc>
          <w:tcPr>
            <w:tcW w:w="3543" w:type="dxa"/>
            <w:tcBorders>
              <w:top w:val="nil"/>
              <w:left w:val="nil"/>
              <w:bottom w:val="nil"/>
              <w:right w:val="single" w:sz="4" w:space="0" w:color="auto"/>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 xml:space="preserve">GPS, clinometer, digital theodolit, geological compass, </w:t>
            </w:r>
            <w:r w:rsidRPr="00B9001B">
              <w:rPr>
                <w:rFonts w:ascii="Times New Roman" w:eastAsia="Times New Roman" w:hAnsi="Times New Roman" w:cs="Times New Roman"/>
                <w:sz w:val="24"/>
                <w:szCs w:val="24"/>
                <w:lang w:val="en-US" w:eastAsia="id-ID"/>
              </w:rPr>
              <w:t>observation sheet</w:t>
            </w:r>
          </w:p>
        </w:tc>
      </w:tr>
      <w:tr w:rsidR="00F27DAB" w:rsidRPr="00B9001B" w:rsidTr="00BA59DF">
        <w:tc>
          <w:tcPr>
            <w:tcW w:w="1559" w:type="dxa"/>
            <w:vMerge/>
            <w:tcBorders>
              <w:top w:val="nil"/>
              <w:left w:val="single" w:sz="4" w:space="0" w:color="auto"/>
              <w:bottom w:val="nil"/>
              <w:right w:val="nil"/>
            </w:tcBorders>
          </w:tcPr>
          <w:p w:rsidR="00F27DAB" w:rsidRPr="00B9001B" w:rsidRDefault="00F27DAB" w:rsidP="00F27DAB">
            <w:pPr>
              <w:rPr>
                <w:rFonts w:ascii="Times New Roman" w:hAnsi="Times New Roman" w:cs="Times New Roman"/>
                <w:sz w:val="24"/>
                <w:szCs w:val="24"/>
                <w:lang w:val="en-US"/>
              </w:rPr>
            </w:pPr>
          </w:p>
        </w:tc>
        <w:tc>
          <w:tcPr>
            <w:tcW w:w="3828" w:type="dxa"/>
            <w:tcBorders>
              <w:top w:val="nil"/>
              <w:left w:val="nil"/>
              <w:bottom w:val="nil"/>
              <w:right w:val="nil"/>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remote sensing image interpretation</w:t>
            </w:r>
          </w:p>
        </w:tc>
        <w:tc>
          <w:tcPr>
            <w:tcW w:w="3543" w:type="dxa"/>
            <w:tcBorders>
              <w:top w:val="nil"/>
              <w:left w:val="nil"/>
              <w:bottom w:val="nil"/>
              <w:right w:val="single" w:sz="4" w:space="0" w:color="auto"/>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DEM STRM data</w:t>
            </w:r>
          </w:p>
        </w:tc>
      </w:tr>
      <w:tr w:rsidR="00F27DAB" w:rsidRPr="00B9001B" w:rsidTr="00BA59DF">
        <w:tc>
          <w:tcPr>
            <w:tcW w:w="1559" w:type="dxa"/>
            <w:tcBorders>
              <w:top w:val="nil"/>
              <w:left w:val="single" w:sz="4" w:space="0" w:color="auto"/>
              <w:bottom w:val="nil"/>
              <w:right w:val="nil"/>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Relief unit</w:t>
            </w:r>
          </w:p>
        </w:tc>
        <w:tc>
          <w:tcPr>
            <w:tcW w:w="3828" w:type="dxa"/>
            <w:tcBorders>
              <w:top w:val="nil"/>
              <w:left w:val="nil"/>
              <w:bottom w:val="nil"/>
              <w:right w:val="nil"/>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Observation</w:t>
            </w:r>
          </w:p>
        </w:tc>
        <w:tc>
          <w:tcPr>
            <w:tcW w:w="3543" w:type="dxa"/>
            <w:tcBorders>
              <w:top w:val="nil"/>
              <w:left w:val="nil"/>
              <w:bottom w:val="nil"/>
              <w:right w:val="single" w:sz="4" w:space="0" w:color="auto"/>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 xml:space="preserve">GPS, clinometer, digital theodolit, geological compass, </w:t>
            </w:r>
            <w:r w:rsidRPr="00B9001B">
              <w:rPr>
                <w:rFonts w:ascii="Times New Roman" w:eastAsia="Times New Roman" w:hAnsi="Times New Roman" w:cs="Times New Roman"/>
                <w:sz w:val="24"/>
                <w:szCs w:val="24"/>
                <w:lang w:val="en-US" w:eastAsia="id-ID"/>
              </w:rPr>
              <w:t>observation sheet</w:t>
            </w:r>
          </w:p>
        </w:tc>
      </w:tr>
      <w:tr w:rsidR="00F27DAB" w:rsidRPr="00B9001B" w:rsidTr="00BA59DF">
        <w:tc>
          <w:tcPr>
            <w:tcW w:w="1559" w:type="dxa"/>
            <w:tcBorders>
              <w:top w:val="nil"/>
              <w:left w:val="single" w:sz="4" w:space="0" w:color="auto"/>
              <w:bottom w:val="nil"/>
              <w:right w:val="nil"/>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Distance from crater</w:t>
            </w:r>
          </w:p>
        </w:tc>
        <w:tc>
          <w:tcPr>
            <w:tcW w:w="3828" w:type="dxa"/>
            <w:tcBorders>
              <w:top w:val="nil"/>
              <w:left w:val="nil"/>
              <w:bottom w:val="nil"/>
              <w:right w:val="nil"/>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remote sensing image interpretation and geographic information systems analysis</w:t>
            </w:r>
          </w:p>
        </w:tc>
        <w:tc>
          <w:tcPr>
            <w:tcW w:w="3543" w:type="dxa"/>
            <w:tcBorders>
              <w:top w:val="nil"/>
              <w:left w:val="nil"/>
              <w:bottom w:val="nil"/>
              <w:right w:val="single" w:sz="4" w:space="0" w:color="auto"/>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i/>
                <w:sz w:val="24"/>
                <w:szCs w:val="24"/>
                <w:lang w:val="en-US"/>
              </w:rPr>
              <w:t>Peta Rupabumi Indonesia</w:t>
            </w:r>
            <w:r w:rsidRPr="00B9001B">
              <w:rPr>
                <w:rFonts w:ascii="Times New Roman" w:hAnsi="Times New Roman" w:cs="Times New Roman"/>
                <w:sz w:val="24"/>
                <w:szCs w:val="24"/>
                <w:lang w:val="en-US"/>
              </w:rPr>
              <w:t xml:space="preserve"> (topographical map)</w:t>
            </w:r>
          </w:p>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Landsat image</w:t>
            </w:r>
          </w:p>
        </w:tc>
      </w:tr>
      <w:tr w:rsidR="00F27DAB" w:rsidRPr="00B9001B" w:rsidTr="00BA59DF">
        <w:tc>
          <w:tcPr>
            <w:tcW w:w="1559" w:type="dxa"/>
            <w:tcBorders>
              <w:top w:val="nil"/>
              <w:left w:val="single" w:sz="4" w:space="0" w:color="auto"/>
              <w:bottom w:val="nil"/>
              <w:right w:val="nil"/>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Distance from main river channel</w:t>
            </w:r>
          </w:p>
        </w:tc>
        <w:tc>
          <w:tcPr>
            <w:tcW w:w="3828" w:type="dxa"/>
            <w:tcBorders>
              <w:top w:val="nil"/>
              <w:left w:val="nil"/>
              <w:bottom w:val="nil"/>
              <w:right w:val="nil"/>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remote sensing image interpretation and geographic information systems analysis</w:t>
            </w:r>
          </w:p>
        </w:tc>
        <w:tc>
          <w:tcPr>
            <w:tcW w:w="3543" w:type="dxa"/>
            <w:tcBorders>
              <w:top w:val="nil"/>
              <w:left w:val="nil"/>
              <w:bottom w:val="nil"/>
              <w:right w:val="single" w:sz="4" w:space="0" w:color="auto"/>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i/>
                <w:sz w:val="24"/>
                <w:szCs w:val="24"/>
                <w:lang w:val="en-US"/>
              </w:rPr>
              <w:t>Peta Rupabumi Indonesia</w:t>
            </w:r>
            <w:r w:rsidRPr="00B9001B">
              <w:rPr>
                <w:rFonts w:ascii="Times New Roman" w:hAnsi="Times New Roman" w:cs="Times New Roman"/>
                <w:sz w:val="24"/>
                <w:szCs w:val="24"/>
                <w:lang w:val="en-US"/>
              </w:rPr>
              <w:t xml:space="preserve"> (topographical map)</w:t>
            </w:r>
          </w:p>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Landsat image</w:t>
            </w:r>
          </w:p>
        </w:tc>
      </w:tr>
      <w:tr w:rsidR="00F27DAB" w:rsidRPr="00B9001B" w:rsidTr="00BA59DF">
        <w:tc>
          <w:tcPr>
            <w:tcW w:w="1559" w:type="dxa"/>
            <w:tcBorders>
              <w:top w:val="nil"/>
              <w:left w:val="single" w:sz="4" w:space="0" w:color="auto"/>
              <w:bottom w:val="nil"/>
              <w:right w:val="nil"/>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River channel density</w:t>
            </w:r>
          </w:p>
        </w:tc>
        <w:tc>
          <w:tcPr>
            <w:tcW w:w="3828" w:type="dxa"/>
            <w:tcBorders>
              <w:top w:val="nil"/>
              <w:left w:val="nil"/>
              <w:bottom w:val="nil"/>
              <w:right w:val="nil"/>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geographic information systems analysis</w:t>
            </w:r>
          </w:p>
        </w:tc>
        <w:tc>
          <w:tcPr>
            <w:tcW w:w="3543" w:type="dxa"/>
            <w:tcBorders>
              <w:top w:val="nil"/>
              <w:left w:val="nil"/>
              <w:bottom w:val="nil"/>
              <w:right w:val="single" w:sz="4" w:space="0" w:color="auto"/>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i/>
                <w:sz w:val="24"/>
                <w:szCs w:val="24"/>
                <w:lang w:val="en-US"/>
              </w:rPr>
              <w:t>Peta Rupabumi Indonesia</w:t>
            </w:r>
            <w:r w:rsidRPr="00B9001B">
              <w:rPr>
                <w:rFonts w:ascii="Times New Roman" w:hAnsi="Times New Roman" w:cs="Times New Roman"/>
                <w:sz w:val="24"/>
                <w:szCs w:val="24"/>
                <w:lang w:val="en-US"/>
              </w:rPr>
              <w:t xml:space="preserve"> (topographical map)</w:t>
            </w:r>
          </w:p>
        </w:tc>
      </w:tr>
      <w:tr w:rsidR="00F27DAB" w:rsidRPr="00B9001B" w:rsidTr="00BA59DF">
        <w:tc>
          <w:tcPr>
            <w:tcW w:w="1559" w:type="dxa"/>
            <w:vMerge w:val="restart"/>
            <w:tcBorders>
              <w:top w:val="nil"/>
              <w:left w:val="single" w:sz="4" w:space="0" w:color="auto"/>
              <w:bottom w:val="nil"/>
              <w:right w:val="nil"/>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Landuse</w:t>
            </w:r>
          </w:p>
        </w:tc>
        <w:tc>
          <w:tcPr>
            <w:tcW w:w="3828" w:type="dxa"/>
            <w:tcBorders>
              <w:top w:val="nil"/>
              <w:left w:val="nil"/>
              <w:bottom w:val="nil"/>
              <w:right w:val="nil"/>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Observation</w:t>
            </w:r>
          </w:p>
        </w:tc>
        <w:tc>
          <w:tcPr>
            <w:tcW w:w="3543" w:type="dxa"/>
            <w:tcBorders>
              <w:top w:val="nil"/>
              <w:left w:val="nil"/>
              <w:bottom w:val="nil"/>
              <w:right w:val="single" w:sz="4" w:space="0" w:color="auto"/>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Observation sheet</w:t>
            </w:r>
          </w:p>
        </w:tc>
      </w:tr>
      <w:tr w:rsidR="00F27DAB" w:rsidRPr="00B9001B" w:rsidTr="00BA59DF">
        <w:tc>
          <w:tcPr>
            <w:tcW w:w="1559" w:type="dxa"/>
            <w:vMerge/>
            <w:tcBorders>
              <w:top w:val="nil"/>
              <w:left w:val="single" w:sz="4" w:space="0" w:color="auto"/>
              <w:bottom w:val="nil"/>
              <w:right w:val="nil"/>
            </w:tcBorders>
          </w:tcPr>
          <w:p w:rsidR="00F27DAB" w:rsidRPr="00B9001B" w:rsidRDefault="00F27DAB" w:rsidP="00F27DAB">
            <w:pPr>
              <w:rPr>
                <w:rFonts w:ascii="Times New Roman" w:hAnsi="Times New Roman" w:cs="Times New Roman"/>
                <w:sz w:val="24"/>
                <w:szCs w:val="24"/>
                <w:lang w:val="en-US"/>
              </w:rPr>
            </w:pPr>
          </w:p>
        </w:tc>
        <w:tc>
          <w:tcPr>
            <w:tcW w:w="3828" w:type="dxa"/>
            <w:tcBorders>
              <w:top w:val="nil"/>
              <w:left w:val="nil"/>
              <w:bottom w:val="nil"/>
              <w:right w:val="nil"/>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geographic information systems analysis</w:t>
            </w:r>
          </w:p>
        </w:tc>
        <w:tc>
          <w:tcPr>
            <w:tcW w:w="3543" w:type="dxa"/>
            <w:tcBorders>
              <w:top w:val="nil"/>
              <w:left w:val="nil"/>
              <w:bottom w:val="nil"/>
              <w:right w:val="single" w:sz="4" w:space="0" w:color="auto"/>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i/>
                <w:sz w:val="24"/>
                <w:szCs w:val="24"/>
                <w:lang w:val="en-US"/>
              </w:rPr>
              <w:t>Peta Rupabumi Indonesia</w:t>
            </w:r>
            <w:r w:rsidRPr="00B9001B">
              <w:rPr>
                <w:rFonts w:ascii="Times New Roman" w:hAnsi="Times New Roman" w:cs="Times New Roman"/>
                <w:sz w:val="24"/>
                <w:szCs w:val="24"/>
                <w:lang w:val="en-US"/>
              </w:rPr>
              <w:t xml:space="preserve"> (topographical map)</w:t>
            </w:r>
          </w:p>
        </w:tc>
      </w:tr>
      <w:tr w:rsidR="00F27DAB" w:rsidRPr="00B9001B" w:rsidTr="00BA59DF">
        <w:tc>
          <w:tcPr>
            <w:tcW w:w="1559" w:type="dxa"/>
            <w:vMerge w:val="restart"/>
            <w:tcBorders>
              <w:top w:val="nil"/>
              <w:left w:val="single" w:sz="4" w:space="0" w:color="auto"/>
              <w:bottom w:val="nil"/>
              <w:right w:val="nil"/>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Vegetation density</w:t>
            </w:r>
          </w:p>
        </w:tc>
        <w:tc>
          <w:tcPr>
            <w:tcW w:w="3828" w:type="dxa"/>
            <w:tcBorders>
              <w:top w:val="nil"/>
              <w:left w:val="nil"/>
              <w:bottom w:val="nil"/>
              <w:right w:val="nil"/>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Observation</w:t>
            </w:r>
          </w:p>
        </w:tc>
        <w:tc>
          <w:tcPr>
            <w:tcW w:w="3543" w:type="dxa"/>
            <w:tcBorders>
              <w:top w:val="nil"/>
              <w:left w:val="nil"/>
              <w:bottom w:val="nil"/>
              <w:right w:val="single" w:sz="4" w:space="0" w:color="auto"/>
            </w:tcBorders>
          </w:tcPr>
          <w:p w:rsidR="00F27DAB" w:rsidRPr="00B9001B" w:rsidRDefault="00F27DAB" w:rsidP="00F27DAB">
            <w:pPr>
              <w:rPr>
                <w:rFonts w:ascii="Times New Roman" w:hAnsi="Times New Roman" w:cs="Times New Roman"/>
                <w:sz w:val="24"/>
                <w:szCs w:val="24"/>
                <w:lang w:val="en-US"/>
              </w:rPr>
            </w:pPr>
            <w:r w:rsidRPr="00B9001B">
              <w:rPr>
                <w:rFonts w:ascii="Times New Roman" w:eastAsia="Times New Roman" w:hAnsi="Times New Roman" w:cs="Times New Roman"/>
                <w:sz w:val="24"/>
                <w:szCs w:val="24"/>
                <w:lang w:val="en-US" w:eastAsia="id-ID"/>
              </w:rPr>
              <w:t>Observation sheet</w:t>
            </w:r>
          </w:p>
        </w:tc>
      </w:tr>
      <w:tr w:rsidR="00F27DAB" w:rsidRPr="00B9001B" w:rsidTr="00BA59DF">
        <w:tc>
          <w:tcPr>
            <w:tcW w:w="1559" w:type="dxa"/>
            <w:vMerge/>
            <w:tcBorders>
              <w:top w:val="nil"/>
              <w:left w:val="single" w:sz="4" w:space="0" w:color="auto"/>
              <w:bottom w:val="nil"/>
              <w:right w:val="nil"/>
            </w:tcBorders>
          </w:tcPr>
          <w:p w:rsidR="00F27DAB" w:rsidRPr="00B9001B" w:rsidRDefault="00F27DAB" w:rsidP="00F27DAB">
            <w:pPr>
              <w:rPr>
                <w:rFonts w:ascii="Times New Roman" w:hAnsi="Times New Roman" w:cs="Times New Roman"/>
                <w:sz w:val="24"/>
                <w:szCs w:val="24"/>
                <w:lang w:val="en-US"/>
              </w:rPr>
            </w:pPr>
          </w:p>
        </w:tc>
        <w:tc>
          <w:tcPr>
            <w:tcW w:w="3828" w:type="dxa"/>
            <w:tcBorders>
              <w:top w:val="nil"/>
              <w:left w:val="nil"/>
              <w:bottom w:val="nil"/>
              <w:right w:val="nil"/>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remote sensing image interpretation</w:t>
            </w:r>
          </w:p>
        </w:tc>
        <w:tc>
          <w:tcPr>
            <w:tcW w:w="3543" w:type="dxa"/>
            <w:tcBorders>
              <w:top w:val="nil"/>
              <w:left w:val="nil"/>
              <w:bottom w:val="nil"/>
              <w:right w:val="single" w:sz="4" w:space="0" w:color="auto"/>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Quickbird image</w:t>
            </w:r>
          </w:p>
        </w:tc>
      </w:tr>
      <w:tr w:rsidR="00F27DAB" w:rsidRPr="00B9001B" w:rsidTr="00BA59DF">
        <w:tc>
          <w:tcPr>
            <w:tcW w:w="1559" w:type="dxa"/>
            <w:vMerge w:val="restart"/>
            <w:tcBorders>
              <w:top w:val="nil"/>
              <w:left w:val="single" w:sz="4" w:space="0" w:color="auto"/>
              <w:bottom w:val="single" w:sz="4" w:space="0" w:color="auto"/>
              <w:right w:val="nil"/>
            </w:tcBorders>
          </w:tcPr>
          <w:p w:rsidR="00BA59DF"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Volcanic facies</w:t>
            </w:r>
          </w:p>
          <w:p w:rsidR="00F27DAB" w:rsidRPr="00B9001B" w:rsidRDefault="00F27DAB" w:rsidP="00BA59DF">
            <w:pPr>
              <w:jc w:val="center"/>
              <w:rPr>
                <w:rFonts w:ascii="Times New Roman" w:hAnsi="Times New Roman" w:cs="Times New Roman"/>
                <w:sz w:val="24"/>
                <w:szCs w:val="24"/>
                <w:lang w:val="en-US"/>
              </w:rPr>
            </w:pPr>
          </w:p>
        </w:tc>
        <w:tc>
          <w:tcPr>
            <w:tcW w:w="3828" w:type="dxa"/>
            <w:tcBorders>
              <w:top w:val="nil"/>
              <w:left w:val="nil"/>
              <w:bottom w:val="nil"/>
              <w:right w:val="nil"/>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Observation</w:t>
            </w:r>
          </w:p>
        </w:tc>
        <w:tc>
          <w:tcPr>
            <w:tcW w:w="3543" w:type="dxa"/>
            <w:tcBorders>
              <w:top w:val="nil"/>
              <w:left w:val="nil"/>
              <w:bottom w:val="nil"/>
              <w:right w:val="single" w:sz="4" w:space="0" w:color="auto"/>
            </w:tcBorders>
          </w:tcPr>
          <w:p w:rsidR="00F27DAB" w:rsidRPr="00B9001B" w:rsidRDefault="00F27DAB" w:rsidP="00F27DAB">
            <w:pPr>
              <w:rPr>
                <w:rFonts w:ascii="Times New Roman" w:hAnsi="Times New Roman" w:cs="Times New Roman"/>
                <w:sz w:val="24"/>
                <w:szCs w:val="24"/>
                <w:lang w:val="en-US"/>
              </w:rPr>
            </w:pPr>
            <w:r w:rsidRPr="00B9001B">
              <w:rPr>
                <w:rFonts w:ascii="Times New Roman" w:eastAsia="Times New Roman" w:hAnsi="Times New Roman" w:cs="Times New Roman"/>
                <w:sz w:val="24"/>
                <w:szCs w:val="24"/>
                <w:lang w:val="en-US" w:eastAsia="id-ID"/>
              </w:rPr>
              <w:t>Observation sheet</w:t>
            </w:r>
          </w:p>
        </w:tc>
      </w:tr>
      <w:tr w:rsidR="00F27DAB" w:rsidRPr="00B9001B" w:rsidTr="00BA59DF">
        <w:tc>
          <w:tcPr>
            <w:tcW w:w="1559" w:type="dxa"/>
            <w:vMerge/>
            <w:tcBorders>
              <w:top w:val="nil"/>
              <w:left w:val="single" w:sz="4" w:space="0" w:color="auto"/>
              <w:bottom w:val="single" w:sz="4" w:space="0" w:color="auto"/>
              <w:right w:val="nil"/>
            </w:tcBorders>
          </w:tcPr>
          <w:p w:rsidR="00F27DAB" w:rsidRPr="00B9001B" w:rsidRDefault="00F27DAB" w:rsidP="00F27DAB">
            <w:pPr>
              <w:rPr>
                <w:rFonts w:ascii="Times New Roman" w:hAnsi="Times New Roman" w:cs="Times New Roman"/>
                <w:sz w:val="24"/>
                <w:szCs w:val="24"/>
                <w:lang w:val="en-US"/>
              </w:rPr>
            </w:pPr>
          </w:p>
        </w:tc>
        <w:tc>
          <w:tcPr>
            <w:tcW w:w="3828" w:type="dxa"/>
            <w:tcBorders>
              <w:top w:val="nil"/>
              <w:left w:val="nil"/>
              <w:bottom w:val="single" w:sz="4" w:space="0" w:color="auto"/>
              <w:right w:val="nil"/>
            </w:tcBorders>
          </w:tcPr>
          <w:p w:rsidR="00BA59DF"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Documentation</w:t>
            </w:r>
          </w:p>
          <w:p w:rsidR="00F27DAB" w:rsidRPr="00B9001B" w:rsidRDefault="00F27DAB" w:rsidP="00BA59DF">
            <w:pPr>
              <w:jc w:val="center"/>
              <w:rPr>
                <w:rFonts w:ascii="Times New Roman" w:hAnsi="Times New Roman" w:cs="Times New Roman"/>
                <w:sz w:val="24"/>
                <w:szCs w:val="24"/>
                <w:lang w:val="en-US"/>
              </w:rPr>
            </w:pPr>
          </w:p>
        </w:tc>
        <w:tc>
          <w:tcPr>
            <w:tcW w:w="3543" w:type="dxa"/>
            <w:tcBorders>
              <w:top w:val="nil"/>
              <w:left w:val="nil"/>
              <w:bottom w:val="single" w:sz="4" w:space="0" w:color="auto"/>
              <w:right w:val="single" w:sz="4" w:space="0" w:color="auto"/>
            </w:tcBorders>
          </w:tcPr>
          <w:p w:rsidR="00F27DAB" w:rsidRPr="00B9001B" w:rsidRDefault="00F27DAB" w:rsidP="00F27DAB">
            <w:pPr>
              <w:rPr>
                <w:rFonts w:ascii="Times New Roman" w:hAnsi="Times New Roman" w:cs="Times New Roman"/>
                <w:sz w:val="24"/>
                <w:szCs w:val="24"/>
                <w:lang w:val="en-US"/>
              </w:rPr>
            </w:pPr>
            <w:r w:rsidRPr="00B9001B">
              <w:rPr>
                <w:rFonts w:ascii="Times New Roman" w:hAnsi="Times New Roman" w:cs="Times New Roman"/>
                <w:sz w:val="24"/>
                <w:szCs w:val="24"/>
                <w:lang w:val="en-US"/>
              </w:rPr>
              <w:t>Marfai et. al (2012), Andreastutidkk (2006), Mulyaningsih et. al (2006)</w:t>
            </w:r>
          </w:p>
        </w:tc>
      </w:tr>
    </w:tbl>
    <w:p w:rsidR="00F27DAB" w:rsidRPr="00B9001B" w:rsidRDefault="00F27DAB" w:rsidP="00F27DAB">
      <w:pPr>
        <w:spacing w:line="240" w:lineRule="auto"/>
        <w:rPr>
          <w:rStyle w:val="hps"/>
          <w:rFonts w:ascii="Times New Roman" w:hAnsi="Times New Roman" w:cs="Times New Roman"/>
          <w:sz w:val="24"/>
          <w:szCs w:val="24"/>
          <w:lang w:val="en-US"/>
        </w:rPr>
      </w:pPr>
    </w:p>
    <w:p w:rsidR="00F27DAB" w:rsidRPr="00B9001B" w:rsidRDefault="00F27DAB" w:rsidP="00F27DAB">
      <w:pPr>
        <w:spacing w:line="240" w:lineRule="auto"/>
        <w:ind w:firstLine="567"/>
        <w:rPr>
          <w:rStyle w:val="hps"/>
          <w:rFonts w:ascii="Times New Roman" w:hAnsi="Times New Roman" w:cs="Times New Roman"/>
          <w:sz w:val="24"/>
          <w:szCs w:val="24"/>
          <w:lang w:val="en-US"/>
        </w:rPr>
      </w:pPr>
      <w:r w:rsidRPr="00B9001B">
        <w:rPr>
          <w:rFonts w:ascii="Times New Roman" w:hAnsi="Times New Roman" w:cs="Times New Roman"/>
          <w:sz w:val="24"/>
          <w:szCs w:val="24"/>
          <w:lang w:val="en-US"/>
        </w:rPr>
        <w:t>Data analysis in this research employs geographic information systems analyzed through buffering, scoring analysis, and descriptive analysis. Scoring is performed to assess the influences of the variables of eruption hazard namely landform, slope, relief unit, distance from crater, distance from main river channel, land use, vegetation density, river c</w:t>
      </w:r>
      <w:r w:rsidR="005C5FBB" w:rsidRPr="00B9001B">
        <w:rPr>
          <w:rFonts w:ascii="Times New Roman" w:hAnsi="Times New Roman" w:cs="Times New Roman"/>
          <w:sz w:val="24"/>
          <w:szCs w:val="24"/>
          <w:lang w:val="en-US"/>
        </w:rPr>
        <w:t>hannel density, and volcanic fac</w:t>
      </w:r>
      <w:r w:rsidRPr="00B9001B">
        <w:rPr>
          <w:rFonts w:ascii="Times New Roman" w:hAnsi="Times New Roman" w:cs="Times New Roman"/>
          <w:sz w:val="24"/>
          <w:szCs w:val="24"/>
          <w:lang w:val="en-US"/>
        </w:rPr>
        <w:t xml:space="preserve">ies. In the scoring process, </w:t>
      </w:r>
      <w:r w:rsidRPr="00B9001B">
        <w:rPr>
          <w:rStyle w:val="hps"/>
          <w:rFonts w:ascii="Times New Roman" w:hAnsi="Times New Roman" w:cs="Times New Roman"/>
          <w:sz w:val="24"/>
          <w:szCs w:val="24"/>
          <w:lang w:val="en-US"/>
        </w:rPr>
        <w:t xml:space="preserve">each variable was given weight factor based on their effect on the level of </w:t>
      </w:r>
      <w:r w:rsidRPr="00B9001B">
        <w:rPr>
          <w:rFonts w:ascii="Times New Roman" w:hAnsi="Times New Roman" w:cs="Times New Roman"/>
          <w:sz w:val="24"/>
          <w:szCs w:val="24"/>
          <w:lang w:val="en-US"/>
        </w:rPr>
        <w:t xml:space="preserve">eruption hazard. If their influence is bigger, weight factor will also be bigger. Weight factors for each variable are: relief unit (20), slope (15), distance from crater (15), landform (10), distance from main river channel (10), land use (10), river channel density (10), vegetation density (5), and volcanic facies (5). Descriptive analysis used to </w:t>
      </w:r>
      <w:r w:rsidRPr="00B9001B">
        <w:rPr>
          <w:rStyle w:val="hps"/>
          <w:rFonts w:ascii="Times New Roman" w:hAnsi="Times New Roman" w:cs="Times New Roman"/>
          <w:sz w:val="24"/>
          <w:szCs w:val="24"/>
          <w:lang w:val="en-US"/>
        </w:rPr>
        <w:t>clarify the discussion and support the scoring analysis.</w:t>
      </w:r>
    </w:p>
    <w:p w:rsidR="00F27DAB" w:rsidRPr="00B9001B" w:rsidRDefault="00F27DAB" w:rsidP="00F27DAB">
      <w:pPr>
        <w:spacing w:line="240" w:lineRule="auto"/>
        <w:ind w:firstLine="567"/>
        <w:rPr>
          <w:rStyle w:val="hps"/>
          <w:rFonts w:ascii="Times New Roman" w:hAnsi="Times New Roman" w:cs="Times New Roman"/>
          <w:sz w:val="24"/>
          <w:szCs w:val="24"/>
          <w:lang w:val="en-US"/>
        </w:rPr>
      </w:pPr>
    </w:p>
    <w:p w:rsidR="009D5C27" w:rsidRPr="00B9001B" w:rsidRDefault="009D5C27" w:rsidP="009D5C27">
      <w:pPr>
        <w:spacing w:line="240" w:lineRule="auto"/>
        <w:rPr>
          <w:rStyle w:val="hps"/>
          <w:rFonts w:ascii="Times New Roman" w:hAnsi="Times New Roman" w:cs="Times New Roman"/>
          <w:b/>
          <w:sz w:val="24"/>
          <w:szCs w:val="24"/>
        </w:rPr>
      </w:pPr>
      <w:r w:rsidRPr="00B9001B">
        <w:rPr>
          <w:rStyle w:val="hps"/>
          <w:rFonts w:ascii="Times New Roman" w:hAnsi="Times New Roman" w:cs="Times New Roman"/>
          <w:b/>
          <w:sz w:val="24"/>
          <w:szCs w:val="24"/>
        </w:rPr>
        <w:t>RESULTS AND DISCUSSION</w:t>
      </w:r>
    </w:p>
    <w:p w:rsidR="009D5C27" w:rsidRPr="00B9001B" w:rsidRDefault="009D5C27" w:rsidP="009D5C27">
      <w:pPr>
        <w:spacing w:line="240" w:lineRule="auto"/>
        <w:rPr>
          <w:rStyle w:val="hps"/>
          <w:rFonts w:ascii="Times New Roman" w:hAnsi="Times New Roman" w:cs="Times New Roman"/>
          <w:b/>
          <w:sz w:val="24"/>
          <w:szCs w:val="24"/>
        </w:rPr>
      </w:pPr>
    </w:p>
    <w:p w:rsidR="009D5C27" w:rsidRPr="00B9001B" w:rsidRDefault="009D5C27" w:rsidP="009D5C27">
      <w:pPr>
        <w:spacing w:line="240" w:lineRule="auto"/>
        <w:rPr>
          <w:rStyle w:val="hps"/>
          <w:rFonts w:ascii="Times New Roman" w:hAnsi="Times New Roman" w:cs="Times New Roman"/>
          <w:b/>
          <w:sz w:val="24"/>
          <w:szCs w:val="24"/>
        </w:rPr>
      </w:pPr>
      <w:r w:rsidRPr="00B9001B">
        <w:rPr>
          <w:rStyle w:val="hps"/>
          <w:rFonts w:ascii="Times New Roman" w:hAnsi="Times New Roman" w:cs="Times New Roman"/>
          <w:b/>
          <w:sz w:val="24"/>
          <w:szCs w:val="24"/>
        </w:rPr>
        <w:t>Research Area</w:t>
      </w:r>
    </w:p>
    <w:p w:rsidR="009D5C27" w:rsidRPr="00B9001B" w:rsidRDefault="009D5C27" w:rsidP="009D5C27">
      <w:pPr>
        <w:spacing w:line="240" w:lineRule="auto"/>
        <w:rPr>
          <w:rStyle w:val="hps"/>
          <w:rFonts w:ascii="Times New Roman" w:hAnsi="Times New Roman" w:cs="Times New Roman"/>
          <w:b/>
          <w:sz w:val="24"/>
          <w:szCs w:val="24"/>
        </w:rPr>
      </w:pPr>
    </w:p>
    <w:p w:rsidR="009D5C27" w:rsidRPr="00B9001B" w:rsidRDefault="009D5C27" w:rsidP="00F27DAB">
      <w:pPr>
        <w:spacing w:line="240" w:lineRule="auto"/>
        <w:ind w:firstLine="567"/>
        <w:rPr>
          <w:rStyle w:val="hps"/>
          <w:rFonts w:ascii="Times New Roman" w:hAnsi="Times New Roman" w:cs="Times New Roman"/>
          <w:sz w:val="24"/>
          <w:szCs w:val="24"/>
          <w:lang w:val="en-US"/>
        </w:rPr>
      </w:pPr>
      <w:r w:rsidRPr="00B9001B">
        <w:rPr>
          <w:rFonts w:ascii="Times New Roman" w:hAnsi="Times New Roman" w:cs="Times New Roman"/>
          <w:sz w:val="24"/>
          <w:szCs w:val="24"/>
          <w:lang w:val="en-US"/>
        </w:rPr>
        <w:t>Research areas consist of the western slope of Merapi Volcano, which located at 415500 to 439000 meters east, and 9149900 to 9167300 meters north in UTM coordinate zona 49 M. Total area 187.75 km</w:t>
      </w:r>
      <w:r w:rsidRPr="00B9001B">
        <w:rPr>
          <w:rFonts w:ascii="Times New Roman" w:hAnsi="Times New Roman" w:cs="Times New Roman"/>
          <w:sz w:val="24"/>
          <w:szCs w:val="24"/>
          <w:vertAlign w:val="superscript"/>
          <w:lang w:val="en-US"/>
        </w:rPr>
        <w:t>2</w:t>
      </w:r>
      <w:r w:rsidRPr="00B9001B">
        <w:rPr>
          <w:rFonts w:ascii="Times New Roman" w:hAnsi="Times New Roman" w:cs="Times New Roman"/>
          <w:sz w:val="24"/>
          <w:szCs w:val="24"/>
          <w:lang w:val="en-US"/>
        </w:rPr>
        <w:t xml:space="preserve">. These areas are located in Magelang Regency and Boyolali Regency, Central Java Province (Figure 1). Geological condition in these areas consist of young volcanic deposit of Merapi Volcano, old volcanic deposit of Merapi Volcano, lava dome and </w:t>
      </w:r>
      <w:r w:rsidRPr="00B9001B">
        <w:rPr>
          <w:rFonts w:ascii="Times New Roman" w:hAnsi="Times New Roman" w:cs="Times New Roman"/>
          <w:sz w:val="24"/>
          <w:szCs w:val="24"/>
        </w:rPr>
        <w:t xml:space="preserve">lava </w:t>
      </w:r>
      <w:r w:rsidRPr="00B9001B">
        <w:rPr>
          <w:rFonts w:ascii="Times New Roman" w:hAnsi="Times New Roman" w:cs="Times New Roman"/>
          <w:sz w:val="24"/>
          <w:szCs w:val="24"/>
          <w:lang w:val="en-US"/>
        </w:rPr>
        <w:t>flow, and avalanche deposit from nuees</w:t>
      </w:r>
      <w:r w:rsidRPr="00B9001B">
        <w:rPr>
          <w:rFonts w:ascii="Times New Roman" w:hAnsi="Times New Roman" w:cs="Times New Roman"/>
          <w:sz w:val="24"/>
          <w:szCs w:val="24"/>
        </w:rPr>
        <w:t xml:space="preserve"> </w:t>
      </w:r>
      <w:r w:rsidRPr="00B9001B">
        <w:rPr>
          <w:rFonts w:ascii="Times New Roman" w:hAnsi="Times New Roman" w:cs="Times New Roman"/>
          <w:sz w:val="24"/>
          <w:szCs w:val="24"/>
          <w:lang w:val="en-US"/>
        </w:rPr>
        <w:t>ardentes. Moreover, landform in research area consist of crater, lahar field, lava field, volcanic cone, volcanic slope, volcanic foot, volcanic foot plain, and isolated hill.</w:t>
      </w:r>
    </w:p>
    <w:p w:rsidR="00F27DAB" w:rsidRPr="00B9001B" w:rsidRDefault="009D5C27" w:rsidP="00F27DAB">
      <w:pPr>
        <w:spacing w:line="240" w:lineRule="auto"/>
        <w:rPr>
          <w:rFonts w:ascii="Times New Roman" w:hAnsi="Times New Roman" w:cs="Times New Roman"/>
          <w:sz w:val="24"/>
          <w:szCs w:val="24"/>
        </w:rPr>
      </w:pPr>
      <w:r w:rsidRPr="00B9001B">
        <w:rPr>
          <w:rFonts w:ascii="Times New Roman" w:hAnsi="Times New Roman" w:cs="Times New Roman"/>
          <w:noProof/>
          <w:sz w:val="24"/>
          <w:szCs w:val="24"/>
          <w:lang w:val="en-US"/>
        </w:rPr>
        <w:lastRenderedPageBreak/>
        <w:drawing>
          <wp:inline distT="0" distB="0" distL="0" distR="0">
            <wp:extent cx="6120130" cy="4327144"/>
            <wp:effectExtent l="0" t="0" r="0" b="0"/>
            <wp:docPr id="1" name="Picture 1" descr="D:\Carstensz Project III\Jpeg\Peta 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rstensz Project III\Jpeg\Peta Adm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327144"/>
                    </a:xfrm>
                    <a:prstGeom prst="rect">
                      <a:avLst/>
                    </a:prstGeom>
                    <a:noFill/>
                    <a:ln>
                      <a:noFill/>
                    </a:ln>
                  </pic:spPr>
                </pic:pic>
              </a:graphicData>
            </a:graphic>
          </wp:inline>
        </w:drawing>
      </w:r>
    </w:p>
    <w:p w:rsidR="00B9001B" w:rsidRPr="00B9001B" w:rsidRDefault="00B9001B" w:rsidP="00B9001B">
      <w:pPr>
        <w:spacing w:line="240" w:lineRule="auto"/>
        <w:jc w:val="center"/>
        <w:rPr>
          <w:rFonts w:ascii="Times New Roman" w:hAnsi="Times New Roman" w:cs="Times New Roman"/>
          <w:sz w:val="24"/>
          <w:szCs w:val="24"/>
        </w:rPr>
      </w:pPr>
      <w:r w:rsidRPr="00B9001B">
        <w:rPr>
          <w:rFonts w:ascii="Times New Roman" w:hAnsi="Times New Roman" w:cs="Times New Roman"/>
          <w:sz w:val="24"/>
          <w:szCs w:val="24"/>
        </w:rPr>
        <w:t>Figure 1: Administrative Map of the Study Area</w:t>
      </w:r>
    </w:p>
    <w:p w:rsidR="0088163D" w:rsidRPr="00B9001B" w:rsidRDefault="0088163D" w:rsidP="00F27DAB">
      <w:pPr>
        <w:spacing w:line="240" w:lineRule="auto"/>
        <w:jc w:val="center"/>
        <w:rPr>
          <w:rFonts w:ascii="Times New Roman" w:hAnsi="Times New Roman" w:cs="Times New Roman"/>
          <w:sz w:val="24"/>
          <w:szCs w:val="24"/>
        </w:rPr>
      </w:pPr>
    </w:p>
    <w:p w:rsidR="00B9001B" w:rsidRPr="00B9001B" w:rsidRDefault="00B9001B" w:rsidP="00B9001B">
      <w:pPr>
        <w:spacing w:line="240" w:lineRule="auto"/>
        <w:ind w:firstLine="567"/>
        <w:rPr>
          <w:rStyle w:val="hps"/>
          <w:rFonts w:ascii="Times New Roman" w:hAnsi="Times New Roman" w:cs="Times New Roman"/>
          <w:sz w:val="24"/>
          <w:szCs w:val="24"/>
          <w:lang w:val="en-US"/>
        </w:rPr>
      </w:pPr>
      <w:r w:rsidRPr="00B9001B">
        <w:rPr>
          <w:rFonts w:ascii="Times New Roman" w:hAnsi="Times New Roman" w:cs="Times New Roman"/>
          <w:sz w:val="24"/>
          <w:szCs w:val="24"/>
          <w:lang w:val="en-US"/>
        </w:rPr>
        <w:t xml:space="preserve">The research area has a climate type of C based on climate classification proposed by Schmidt-Ferguson. In the perspective of </w:t>
      </w:r>
      <w:r w:rsidRPr="00B9001B">
        <w:rPr>
          <w:rStyle w:val="hps"/>
          <w:rFonts w:ascii="Times New Roman" w:hAnsi="Times New Roman" w:cs="Times New Roman"/>
          <w:sz w:val="24"/>
          <w:szCs w:val="24"/>
          <w:lang w:val="en-US"/>
        </w:rPr>
        <w:t>hydrology, there are rivers that flow radially in the research area including the region of Progo Watersheds. Groundwater condition is characterized by areas with fine aquifers. Sutikno et al (2007) explains that there are many springs spread from volcanic slope unit to fluvio volcanic plain by following the contour pattern on the western slopes of Merapi Volcano. This pattern still becomes evidence as a spring belts.</w:t>
      </w:r>
    </w:p>
    <w:p w:rsidR="00B9001B" w:rsidRPr="00B9001B" w:rsidRDefault="00B9001B" w:rsidP="00B9001B">
      <w:pPr>
        <w:spacing w:line="240" w:lineRule="auto"/>
        <w:ind w:firstLine="567"/>
        <w:rPr>
          <w:rFonts w:ascii="Times New Roman" w:hAnsi="Times New Roman" w:cs="Times New Roman"/>
          <w:sz w:val="24"/>
          <w:szCs w:val="24"/>
        </w:rPr>
      </w:pPr>
    </w:p>
    <w:p w:rsidR="00B9001B" w:rsidRPr="00B9001B" w:rsidRDefault="00B9001B" w:rsidP="00B9001B">
      <w:pPr>
        <w:spacing w:line="240" w:lineRule="auto"/>
        <w:rPr>
          <w:rFonts w:ascii="Times New Roman" w:hAnsi="Times New Roman" w:cs="Times New Roman"/>
          <w:b/>
          <w:sz w:val="24"/>
          <w:szCs w:val="24"/>
          <w:lang w:val="en-US"/>
        </w:rPr>
      </w:pPr>
      <w:r w:rsidRPr="00B9001B">
        <w:rPr>
          <w:rFonts w:ascii="Times New Roman" w:hAnsi="Times New Roman" w:cs="Times New Roman"/>
          <w:b/>
          <w:sz w:val="24"/>
          <w:szCs w:val="24"/>
          <w:lang w:val="en-US"/>
        </w:rPr>
        <w:t>Hazard Level and Hazard Distribution at Western Flank of Merapi Volcano After 2010 Eruption</w:t>
      </w:r>
    </w:p>
    <w:p w:rsidR="00B9001B" w:rsidRPr="00B9001B" w:rsidRDefault="00B9001B" w:rsidP="00B9001B">
      <w:pPr>
        <w:spacing w:line="240" w:lineRule="auto"/>
        <w:rPr>
          <w:rFonts w:ascii="Times New Roman" w:hAnsi="Times New Roman" w:cs="Times New Roman"/>
          <w:b/>
          <w:sz w:val="24"/>
          <w:szCs w:val="24"/>
          <w:lang w:val="en-US"/>
        </w:rPr>
      </w:pPr>
    </w:p>
    <w:p w:rsidR="00B9001B" w:rsidRPr="00B9001B" w:rsidRDefault="00B9001B" w:rsidP="00B9001B">
      <w:pPr>
        <w:spacing w:line="240" w:lineRule="auto"/>
        <w:ind w:firstLine="567"/>
        <w:rPr>
          <w:rStyle w:val="hps"/>
          <w:rFonts w:ascii="Times New Roman" w:hAnsi="Times New Roman" w:cs="Times New Roman"/>
          <w:sz w:val="24"/>
          <w:szCs w:val="24"/>
          <w:lang w:val="en-US"/>
        </w:rPr>
      </w:pPr>
      <w:r w:rsidRPr="00B9001B">
        <w:rPr>
          <w:rFonts w:ascii="Times New Roman" w:hAnsi="Times New Roman" w:cs="Times New Roman"/>
          <w:sz w:val="24"/>
          <w:szCs w:val="24"/>
          <w:lang w:val="en-US"/>
        </w:rPr>
        <w:t xml:space="preserve">The identification of eruption hazard level and their distribution on western flank of Merapi Volcano was </w:t>
      </w:r>
      <w:r w:rsidRPr="00B9001B">
        <w:rPr>
          <w:rStyle w:val="hps"/>
          <w:rFonts w:ascii="Times New Roman" w:hAnsi="Times New Roman" w:cs="Times New Roman"/>
          <w:sz w:val="24"/>
          <w:szCs w:val="24"/>
          <w:lang w:val="en-US"/>
        </w:rPr>
        <w:t xml:space="preserve">performed with geomorphology approach. This is due to a consideration that the type and distribution of hazard from volcanic activity of Merapi Volcano is closely related to the geomorphological condition </w:t>
      </w:r>
      <w:r w:rsidRPr="00B9001B">
        <w:rPr>
          <w:rFonts w:ascii="Times New Roman" w:hAnsi="Times New Roman" w:cs="Times New Roman"/>
          <w:sz w:val="24"/>
          <w:szCs w:val="24"/>
          <w:lang w:val="en-US"/>
        </w:rPr>
        <w:t>(Sutikno et al, 2007). Each geomorphological unit has different potential hazard. In the process of hazard analysis with geomorphological approach, research area was first distinguished in some terrain units based on similarity of terrain. Based on the result of overlay from geomorphological map, slope map, and land use map it was obtained</w:t>
      </w:r>
      <w:r w:rsidRPr="00B9001B">
        <w:rPr>
          <w:rStyle w:val="hps"/>
          <w:rFonts w:ascii="Times New Roman" w:hAnsi="Times New Roman" w:cs="Times New Roman"/>
          <w:sz w:val="24"/>
          <w:szCs w:val="24"/>
          <w:lang w:val="en-US"/>
        </w:rPr>
        <w:t xml:space="preserve"> </w:t>
      </w:r>
      <w:r w:rsidR="00C6023D">
        <w:rPr>
          <w:rStyle w:val="hps"/>
          <w:rFonts w:ascii="Times New Roman" w:hAnsi="Times New Roman" w:cs="Times New Roman"/>
          <w:sz w:val="24"/>
          <w:szCs w:val="24"/>
        </w:rPr>
        <w:t>80</w:t>
      </w:r>
      <w:r w:rsidRPr="00B9001B">
        <w:rPr>
          <w:rStyle w:val="hps"/>
          <w:rFonts w:ascii="Times New Roman" w:hAnsi="Times New Roman" w:cs="Times New Roman"/>
          <w:sz w:val="24"/>
          <w:szCs w:val="24"/>
          <w:lang w:val="en-US"/>
        </w:rPr>
        <w:t xml:space="preserve"> terrain units. The results of analysis show that there are hazard variations levels from class II (low hazard level) to class V (high hazard level). The medium hazard covering most of the terrain unit, while the low hazard level covers the most extensive territory on research area.</w:t>
      </w:r>
    </w:p>
    <w:p w:rsidR="00B9001B" w:rsidRDefault="00B9001B" w:rsidP="00B9001B">
      <w:pPr>
        <w:spacing w:line="240" w:lineRule="auto"/>
        <w:ind w:firstLine="567"/>
        <w:rPr>
          <w:rStyle w:val="hps"/>
          <w:rFonts w:ascii="Times New Roman" w:hAnsi="Times New Roman" w:cs="Times New Roman"/>
          <w:sz w:val="24"/>
          <w:szCs w:val="24"/>
          <w:lang w:val="en-US"/>
        </w:rPr>
      </w:pPr>
      <w:r w:rsidRPr="00B9001B">
        <w:rPr>
          <w:rFonts w:ascii="Times New Roman" w:hAnsi="Times New Roman" w:cs="Times New Roman"/>
          <w:sz w:val="24"/>
          <w:szCs w:val="24"/>
          <w:lang w:val="en-US"/>
        </w:rPr>
        <w:t xml:space="preserve">The very high level is </w:t>
      </w:r>
      <w:r w:rsidRPr="00B9001B">
        <w:rPr>
          <w:rStyle w:val="hps"/>
          <w:rFonts w:ascii="Times New Roman" w:hAnsi="Times New Roman" w:cs="Times New Roman"/>
          <w:sz w:val="24"/>
          <w:szCs w:val="24"/>
          <w:lang w:val="en-US"/>
        </w:rPr>
        <w:t xml:space="preserve">located around the volcano crater which is the center of activity of Merapi Volcano. This terrain unit has very high hazard level because its position is at the central facies thus allowing for the existence of all kinds of </w:t>
      </w:r>
      <w:r w:rsidR="002C7795">
        <w:rPr>
          <w:rStyle w:val="hps"/>
          <w:rFonts w:ascii="Times New Roman" w:hAnsi="Times New Roman" w:cs="Times New Roman"/>
          <w:sz w:val="24"/>
          <w:szCs w:val="24"/>
        </w:rPr>
        <w:t>hazard</w:t>
      </w:r>
      <w:r w:rsidRPr="00B9001B">
        <w:rPr>
          <w:rStyle w:val="hps"/>
          <w:rFonts w:ascii="Times New Roman" w:hAnsi="Times New Roman" w:cs="Times New Roman"/>
          <w:sz w:val="24"/>
          <w:szCs w:val="24"/>
          <w:lang w:val="en-US"/>
        </w:rPr>
        <w:t xml:space="preserve"> posed during the eruption. The terrain unit with a very high hazard level is shown in Figure 2 below.</w:t>
      </w:r>
    </w:p>
    <w:p w:rsidR="002C7795" w:rsidRDefault="002C7795" w:rsidP="00B9001B">
      <w:pPr>
        <w:spacing w:line="240" w:lineRule="auto"/>
        <w:ind w:firstLine="567"/>
        <w:rPr>
          <w:rStyle w:val="hps"/>
          <w:rFonts w:ascii="Times New Roman" w:hAnsi="Times New Roman" w:cs="Times New Roman"/>
          <w:sz w:val="24"/>
          <w:szCs w:val="24"/>
          <w:lang w:val="en-US"/>
        </w:rPr>
      </w:pPr>
    </w:p>
    <w:p w:rsidR="002C7795" w:rsidRDefault="002C7795" w:rsidP="00B9001B">
      <w:pPr>
        <w:spacing w:line="240" w:lineRule="auto"/>
        <w:ind w:firstLine="567"/>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956"/>
      </w:tblGrid>
      <w:tr w:rsidR="002C7795" w:rsidTr="005A55AC">
        <w:tc>
          <w:tcPr>
            <w:tcW w:w="4814" w:type="dxa"/>
          </w:tcPr>
          <w:p w:rsidR="002C7795" w:rsidRDefault="002C7795" w:rsidP="005A55AC">
            <w:pPr>
              <w:jc w:val="center"/>
              <w:rPr>
                <w:rFonts w:ascii="Times New Roman" w:hAnsi="Times New Roman"/>
                <w:sz w:val="24"/>
                <w:szCs w:val="24"/>
              </w:rPr>
            </w:pPr>
            <w:r w:rsidRPr="00C629A1">
              <w:rPr>
                <w:rFonts w:ascii="Times New Roman" w:hAnsi="Times New Roman"/>
                <w:noProof/>
                <w:sz w:val="24"/>
                <w:szCs w:val="24"/>
                <w:lang w:val="en-US"/>
              </w:rPr>
              <w:lastRenderedPageBreak/>
              <w:drawing>
                <wp:inline distT="0" distB="0" distL="0" distR="0" wp14:anchorId="1FFE07CF" wp14:editId="6F7E4F23">
                  <wp:extent cx="2831430" cy="2124075"/>
                  <wp:effectExtent l="0" t="0" r="7620" b="0"/>
                  <wp:docPr id="2" name="Picture 2" descr="D:\Carstensz Photography\Expedition\Mountaineering\Merapi\Merapi 1-2 Agustus 2014\P802028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rstensz Photography\Expedition\Mountaineering\Merapi\Merapi 1-2 Agustus 2014\P8020283 -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5862" cy="2127400"/>
                          </a:xfrm>
                          <a:prstGeom prst="rect">
                            <a:avLst/>
                          </a:prstGeom>
                          <a:noFill/>
                          <a:ln>
                            <a:noFill/>
                          </a:ln>
                        </pic:spPr>
                      </pic:pic>
                    </a:graphicData>
                  </a:graphic>
                </wp:inline>
              </w:drawing>
            </w:r>
          </w:p>
          <w:p w:rsidR="002C7795" w:rsidRDefault="002C7795" w:rsidP="005A55AC">
            <w:pPr>
              <w:jc w:val="center"/>
              <w:rPr>
                <w:rFonts w:ascii="Times New Roman" w:hAnsi="Times New Roman"/>
                <w:sz w:val="24"/>
                <w:szCs w:val="24"/>
              </w:rPr>
            </w:pPr>
            <w:r>
              <w:rPr>
                <w:rFonts w:ascii="Times New Roman" w:hAnsi="Times New Roman"/>
                <w:sz w:val="24"/>
                <w:szCs w:val="24"/>
              </w:rPr>
              <w:t>a</w:t>
            </w:r>
          </w:p>
        </w:tc>
        <w:tc>
          <w:tcPr>
            <w:tcW w:w="4814" w:type="dxa"/>
          </w:tcPr>
          <w:p w:rsidR="002C7795" w:rsidRDefault="002C7795" w:rsidP="005A55AC">
            <w:pPr>
              <w:jc w:val="center"/>
              <w:rPr>
                <w:rFonts w:ascii="Times New Roman" w:hAnsi="Times New Roman"/>
                <w:sz w:val="24"/>
                <w:szCs w:val="24"/>
              </w:rPr>
            </w:pPr>
            <w:r w:rsidRPr="00C629A1">
              <w:rPr>
                <w:rFonts w:ascii="Times New Roman" w:hAnsi="Times New Roman"/>
                <w:noProof/>
                <w:sz w:val="24"/>
                <w:szCs w:val="24"/>
                <w:lang w:val="en-US"/>
              </w:rPr>
              <w:drawing>
                <wp:inline distT="0" distB="0" distL="0" distR="0" wp14:anchorId="5BAEE1BB" wp14:editId="5F16B20D">
                  <wp:extent cx="3012816" cy="2114550"/>
                  <wp:effectExtent l="0" t="0" r="0" b="0"/>
                  <wp:docPr id="3" name="Picture 3" descr="D:\Carstensz Photography\Expedition\Mountaineering\Merapi\Merapi 13-14 Agustus 2013\IMG_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rstensz Photography\Expedition\Mountaineering\Merapi\Merapi 13-14 Agustus 2013\IMG_541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013"/>
                          <a:stretch/>
                        </pic:blipFill>
                        <pic:spPr bwMode="auto">
                          <a:xfrm>
                            <a:off x="0" y="0"/>
                            <a:ext cx="3014874" cy="2115995"/>
                          </a:xfrm>
                          <a:prstGeom prst="rect">
                            <a:avLst/>
                          </a:prstGeom>
                          <a:noFill/>
                          <a:ln>
                            <a:noFill/>
                          </a:ln>
                          <a:extLst>
                            <a:ext uri="{53640926-AAD7-44D8-BBD7-CCE9431645EC}">
                              <a14:shadowObscured xmlns:a14="http://schemas.microsoft.com/office/drawing/2010/main"/>
                            </a:ext>
                          </a:extLst>
                        </pic:spPr>
                      </pic:pic>
                    </a:graphicData>
                  </a:graphic>
                </wp:inline>
              </w:drawing>
            </w:r>
          </w:p>
          <w:p w:rsidR="002C7795" w:rsidRDefault="002C7795" w:rsidP="005A55AC">
            <w:pPr>
              <w:jc w:val="center"/>
              <w:rPr>
                <w:rFonts w:ascii="Times New Roman" w:hAnsi="Times New Roman"/>
                <w:sz w:val="24"/>
                <w:szCs w:val="24"/>
              </w:rPr>
            </w:pPr>
            <w:r>
              <w:rPr>
                <w:rFonts w:ascii="Times New Roman" w:hAnsi="Times New Roman"/>
                <w:sz w:val="24"/>
                <w:szCs w:val="24"/>
              </w:rPr>
              <w:t>b</w:t>
            </w:r>
          </w:p>
        </w:tc>
      </w:tr>
    </w:tbl>
    <w:p w:rsidR="002C7795" w:rsidRDefault="002C7795" w:rsidP="002C7795">
      <w:pPr>
        <w:spacing w:line="240" w:lineRule="auto"/>
        <w:rPr>
          <w:rStyle w:val="hps"/>
          <w:rFonts w:ascii="Times New Roman" w:hAnsi="Times New Roman" w:cs="Times New Roman"/>
          <w:sz w:val="24"/>
          <w:szCs w:val="24"/>
        </w:rPr>
      </w:pPr>
      <w:r>
        <w:rPr>
          <w:rFonts w:ascii="Times New Roman" w:hAnsi="Times New Roman" w:cs="Times New Roman"/>
          <w:sz w:val="24"/>
          <w:szCs w:val="24"/>
        </w:rPr>
        <w:t xml:space="preserve">Figure 2: Area </w:t>
      </w:r>
      <w:r w:rsidRPr="00B9001B">
        <w:rPr>
          <w:rStyle w:val="hps"/>
          <w:rFonts w:ascii="Times New Roman" w:hAnsi="Times New Roman" w:cs="Times New Roman"/>
          <w:sz w:val="24"/>
          <w:szCs w:val="24"/>
          <w:lang w:val="en-US"/>
        </w:rPr>
        <w:t>with a very high hazard level</w:t>
      </w:r>
      <w:r>
        <w:rPr>
          <w:rStyle w:val="hps"/>
          <w:rFonts w:ascii="Times New Roman" w:hAnsi="Times New Roman" w:cs="Times New Roman"/>
          <w:sz w:val="24"/>
          <w:szCs w:val="24"/>
        </w:rPr>
        <w:t>. (a) volcanic cone under volcanic crater, (b) volcanic crater (photo: field measurement August 1, 2014).</w:t>
      </w:r>
    </w:p>
    <w:p w:rsidR="002C7795" w:rsidRDefault="006E3816" w:rsidP="006E3816">
      <w:pPr>
        <w:tabs>
          <w:tab w:val="left" w:pos="8715"/>
        </w:tabs>
        <w:spacing w:line="240" w:lineRule="auto"/>
        <w:rPr>
          <w:rStyle w:val="hps"/>
          <w:rFonts w:ascii="Times New Roman" w:hAnsi="Times New Roman" w:cs="Times New Roman"/>
          <w:sz w:val="24"/>
          <w:szCs w:val="24"/>
        </w:rPr>
      </w:pPr>
      <w:r>
        <w:rPr>
          <w:rStyle w:val="hps"/>
          <w:rFonts w:ascii="Times New Roman" w:hAnsi="Times New Roman" w:cs="Times New Roman"/>
          <w:sz w:val="24"/>
          <w:szCs w:val="24"/>
        </w:rPr>
        <w:tab/>
      </w:r>
    </w:p>
    <w:p w:rsidR="002C7795" w:rsidRPr="006E3816" w:rsidRDefault="002C7795" w:rsidP="002C7795">
      <w:pPr>
        <w:spacing w:line="240" w:lineRule="auto"/>
        <w:ind w:firstLine="567"/>
        <w:rPr>
          <w:rStyle w:val="hps"/>
          <w:rFonts w:ascii="Times New Roman" w:hAnsi="Times New Roman" w:cs="Times New Roman"/>
          <w:sz w:val="24"/>
          <w:szCs w:val="24"/>
          <w:lang w:val="en-US"/>
        </w:rPr>
      </w:pPr>
      <w:r w:rsidRPr="006E3816">
        <w:rPr>
          <w:rFonts w:ascii="Times New Roman" w:hAnsi="Times New Roman" w:cs="Times New Roman"/>
          <w:sz w:val="24"/>
          <w:szCs w:val="24"/>
          <w:lang w:val="en-US"/>
        </w:rPr>
        <w:t xml:space="preserve">A high eruption hazard level is found in landform volcanic cone to volcanic slope </w:t>
      </w:r>
      <w:r w:rsidRPr="006E3816">
        <w:rPr>
          <w:rStyle w:val="hps"/>
          <w:rFonts w:ascii="Times New Roman" w:hAnsi="Times New Roman" w:cs="Times New Roman"/>
          <w:sz w:val="24"/>
          <w:szCs w:val="24"/>
          <w:lang w:val="en-US"/>
        </w:rPr>
        <w:t>that has a very steep slope. High hazard level is influenced by landform location that is close to volcanic crater, steep slope, and land cover in the form of open land and shrubs. This area included in piroximal facies so it can be affected by pyroclastic flows, lava flows, pyroclastic fall, and pyroclastic surge. This region belongs to the category of high hazard level because many types of hazards threat it.</w:t>
      </w:r>
    </w:p>
    <w:p w:rsidR="002C7795" w:rsidRPr="006E3816" w:rsidRDefault="002C7795" w:rsidP="002C7795">
      <w:pPr>
        <w:spacing w:line="240" w:lineRule="auto"/>
        <w:ind w:firstLine="567"/>
        <w:rPr>
          <w:rFonts w:ascii="Times New Roman" w:hAnsi="Times New Roman" w:cs="Times New Roman"/>
          <w:sz w:val="24"/>
          <w:szCs w:val="24"/>
          <w:lang w:val="en-US"/>
        </w:rPr>
      </w:pPr>
      <w:r w:rsidRPr="006E3816">
        <w:rPr>
          <w:rStyle w:val="hps"/>
          <w:rFonts w:ascii="Times New Roman" w:hAnsi="Times New Roman" w:cs="Times New Roman"/>
          <w:sz w:val="24"/>
          <w:szCs w:val="24"/>
          <w:lang w:val="en-US"/>
        </w:rPr>
        <w:t>The medium level of eruption hazard covers most of the terrain units in the study area. However, this hazard level does not dominate the research area because the area of terrain unit is relatively narrow. The factors that affect the medium eruption hazard level include a considerable distance from the crater or main river channel, relatively gentle slope, and relief unit undulating-rolling. Types of hazards that threat the region with medium level eruption hazard consist of lava flows, pyroclastic and lava.</w:t>
      </w:r>
    </w:p>
    <w:p w:rsidR="002C7795" w:rsidRDefault="002C7795" w:rsidP="002C7795">
      <w:pPr>
        <w:spacing w:line="240" w:lineRule="auto"/>
        <w:ind w:firstLine="567"/>
        <w:rPr>
          <w:rStyle w:val="hps"/>
          <w:rFonts w:ascii="Times New Roman" w:hAnsi="Times New Roman" w:cs="Times New Roman"/>
          <w:sz w:val="24"/>
          <w:szCs w:val="24"/>
          <w:lang w:val="en-US"/>
        </w:rPr>
      </w:pPr>
      <w:r w:rsidRPr="006E3816">
        <w:rPr>
          <w:rStyle w:val="hps"/>
          <w:rFonts w:ascii="Times New Roman" w:hAnsi="Times New Roman" w:cs="Times New Roman"/>
          <w:sz w:val="24"/>
          <w:szCs w:val="24"/>
          <w:lang w:val="en-US"/>
        </w:rPr>
        <w:t>Low hazard level shows the most extensive distribution in the study area</w:t>
      </w:r>
      <w:r w:rsidRPr="006E3816">
        <w:rPr>
          <w:rFonts w:ascii="Times New Roman" w:hAnsi="Times New Roman" w:cs="Times New Roman"/>
          <w:sz w:val="24"/>
          <w:szCs w:val="24"/>
          <w:lang w:val="en-US"/>
        </w:rPr>
        <w:t xml:space="preserve">. Although the number of terrain units that is included in this danger level is </w:t>
      </w:r>
      <w:r w:rsidRPr="006E3816">
        <w:rPr>
          <w:rStyle w:val="hps"/>
          <w:rFonts w:ascii="Times New Roman" w:hAnsi="Times New Roman" w:cs="Times New Roman"/>
          <w:sz w:val="24"/>
          <w:szCs w:val="24"/>
          <w:lang w:val="en-US"/>
        </w:rPr>
        <w:t>relatively few, the terrain unit can cover a wide area because the terrain unit has a large enough area then. Areas with low danger level is spread on the lower slopes of volcano, volcanic foot, to volcanic foot plain. The factors that influence low hazard level consist of distance from the crater considerable, flat to gently slope, and relief flat to undulating. The type of danger is lava flow. Low hazard level is characterized by the type of distal facies material as a result of the deposition of lava material</w:t>
      </w:r>
      <w:r w:rsidRPr="006E3816">
        <w:rPr>
          <w:rStyle w:val="shorttext"/>
          <w:rFonts w:ascii="Times New Roman" w:hAnsi="Times New Roman" w:cs="Times New Roman"/>
          <w:sz w:val="24"/>
          <w:szCs w:val="24"/>
          <w:lang w:val="en-US"/>
        </w:rPr>
        <w:t xml:space="preserve">. </w:t>
      </w:r>
      <w:r w:rsidRPr="006E3816">
        <w:rPr>
          <w:rStyle w:val="hps"/>
          <w:rFonts w:ascii="Times New Roman" w:hAnsi="Times New Roman" w:cs="Times New Roman"/>
          <w:sz w:val="24"/>
          <w:szCs w:val="24"/>
          <w:lang w:val="en-US"/>
        </w:rPr>
        <w:t>Relatively little hazard type causes this region having a low danger level. Areas with middle and low hazard level are presented in Figure 3.</w:t>
      </w:r>
    </w:p>
    <w:p w:rsidR="00A20BA8" w:rsidRDefault="00A20BA8" w:rsidP="002C7795">
      <w:pPr>
        <w:spacing w:line="240" w:lineRule="auto"/>
        <w:ind w:firstLine="567"/>
        <w:rPr>
          <w:rStyle w:val="hps"/>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4836"/>
      </w:tblGrid>
      <w:tr w:rsidR="00A20BA8" w:rsidTr="00FB3498">
        <w:tc>
          <w:tcPr>
            <w:tcW w:w="4986" w:type="dxa"/>
          </w:tcPr>
          <w:p w:rsidR="00A20BA8" w:rsidRDefault="00A20BA8" w:rsidP="00FB3498">
            <w:pPr>
              <w:jc w:val="center"/>
              <w:rPr>
                <w:rFonts w:ascii="Times New Roman" w:hAnsi="Times New Roman"/>
                <w:sz w:val="24"/>
                <w:szCs w:val="24"/>
              </w:rPr>
            </w:pPr>
            <w:r w:rsidRPr="0013311A">
              <w:rPr>
                <w:rFonts w:ascii="Times New Roman" w:hAnsi="Times New Roman"/>
                <w:noProof/>
                <w:sz w:val="24"/>
                <w:szCs w:val="24"/>
                <w:lang w:val="en-US"/>
              </w:rPr>
              <w:drawing>
                <wp:inline distT="0" distB="0" distL="0" distR="0" wp14:anchorId="0EEF2209" wp14:editId="06F974C3">
                  <wp:extent cx="2819400" cy="2114137"/>
                  <wp:effectExtent l="0" t="0" r="0" b="635"/>
                  <wp:docPr id="6" name="Picture 6" descr="D:\Carstensz Photography\JURANG JER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rstensz Photography\JURANG JERO\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8823" cy="2121203"/>
                          </a:xfrm>
                          <a:prstGeom prst="rect">
                            <a:avLst/>
                          </a:prstGeom>
                          <a:noFill/>
                          <a:ln>
                            <a:noFill/>
                          </a:ln>
                        </pic:spPr>
                      </pic:pic>
                    </a:graphicData>
                  </a:graphic>
                </wp:inline>
              </w:drawing>
            </w:r>
          </w:p>
          <w:p w:rsidR="00A20BA8" w:rsidRDefault="00A122E2" w:rsidP="00FB3498">
            <w:pPr>
              <w:jc w:val="center"/>
              <w:rPr>
                <w:rFonts w:ascii="Times New Roman" w:hAnsi="Times New Roman"/>
                <w:sz w:val="24"/>
                <w:szCs w:val="24"/>
              </w:rPr>
            </w:pPr>
            <w:r>
              <w:rPr>
                <w:rFonts w:ascii="Times New Roman" w:hAnsi="Times New Roman"/>
                <w:sz w:val="24"/>
                <w:szCs w:val="24"/>
              </w:rPr>
              <w:t>a</w:t>
            </w:r>
          </w:p>
        </w:tc>
        <w:tc>
          <w:tcPr>
            <w:tcW w:w="4642" w:type="dxa"/>
          </w:tcPr>
          <w:p w:rsidR="00A20BA8" w:rsidRDefault="00A20BA8" w:rsidP="00FB3498">
            <w:pPr>
              <w:jc w:val="center"/>
              <w:rPr>
                <w:rFonts w:ascii="Times New Roman" w:hAnsi="Times New Roman"/>
                <w:sz w:val="24"/>
                <w:szCs w:val="24"/>
              </w:rPr>
            </w:pPr>
            <w:r w:rsidRPr="00AA7EA7">
              <w:rPr>
                <w:rFonts w:ascii="Times New Roman" w:hAnsi="Times New Roman"/>
                <w:noProof/>
                <w:sz w:val="24"/>
                <w:szCs w:val="24"/>
                <w:lang w:val="en-US"/>
              </w:rPr>
              <w:drawing>
                <wp:inline distT="0" distB="0" distL="0" distR="0" wp14:anchorId="2B0106E0" wp14:editId="61719564">
                  <wp:extent cx="2933700" cy="2114370"/>
                  <wp:effectExtent l="0" t="0" r="0" b="635"/>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 cstate="print">
                            <a:extLst>
                              <a:ext uri="{28A0092B-C50C-407E-A947-70E740481C1C}">
                                <a14:useLocalDpi xmlns:a14="http://schemas.microsoft.com/office/drawing/2010/main" val="0"/>
                              </a:ext>
                            </a:extLst>
                          </a:blip>
                          <a:srcRect r="2901" b="6692"/>
                          <a:stretch/>
                        </pic:blipFill>
                        <pic:spPr bwMode="auto">
                          <a:xfrm>
                            <a:off x="0" y="0"/>
                            <a:ext cx="2949191" cy="2125535"/>
                          </a:xfrm>
                          <a:prstGeom prst="rect">
                            <a:avLst/>
                          </a:prstGeom>
                          <a:ln>
                            <a:noFill/>
                          </a:ln>
                          <a:extLst>
                            <a:ext uri="{53640926-AAD7-44D8-BBD7-CCE9431645EC}">
                              <a14:shadowObscured xmlns:a14="http://schemas.microsoft.com/office/drawing/2010/main"/>
                            </a:ext>
                          </a:extLst>
                        </pic:spPr>
                      </pic:pic>
                    </a:graphicData>
                  </a:graphic>
                </wp:inline>
              </w:drawing>
            </w:r>
          </w:p>
          <w:p w:rsidR="00A20BA8" w:rsidRDefault="00A20BA8" w:rsidP="00FB3498">
            <w:pPr>
              <w:jc w:val="center"/>
              <w:rPr>
                <w:rFonts w:ascii="Times New Roman" w:hAnsi="Times New Roman"/>
                <w:sz w:val="24"/>
                <w:szCs w:val="24"/>
              </w:rPr>
            </w:pPr>
            <w:r>
              <w:rPr>
                <w:rFonts w:ascii="Times New Roman" w:hAnsi="Times New Roman"/>
                <w:sz w:val="24"/>
                <w:szCs w:val="24"/>
              </w:rPr>
              <w:t>b</w:t>
            </w:r>
          </w:p>
        </w:tc>
      </w:tr>
    </w:tbl>
    <w:p w:rsidR="00A20BA8" w:rsidRDefault="00A20BA8" w:rsidP="000B2E0D">
      <w:pPr>
        <w:spacing w:line="240" w:lineRule="auto"/>
        <w:rPr>
          <w:rFonts w:ascii="Times New Roman" w:hAnsi="Times New Roman"/>
          <w:sz w:val="24"/>
          <w:szCs w:val="24"/>
        </w:rPr>
      </w:pPr>
      <w:r>
        <w:rPr>
          <w:rFonts w:ascii="Times New Roman" w:hAnsi="Times New Roman"/>
          <w:sz w:val="24"/>
          <w:szCs w:val="24"/>
        </w:rPr>
        <w:t xml:space="preserve">Figure 3: Area with </w:t>
      </w:r>
      <w:r w:rsidR="00434A3A">
        <w:rPr>
          <w:rStyle w:val="hps"/>
          <w:rFonts w:ascii="Times New Roman" w:hAnsi="Times New Roman" w:cs="Times New Roman"/>
          <w:sz w:val="24"/>
          <w:szCs w:val="24"/>
        </w:rPr>
        <w:t>medium</w:t>
      </w:r>
      <w:r w:rsidRPr="006E3816">
        <w:rPr>
          <w:rStyle w:val="hps"/>
          <w:rFonts w:ascii="Times New Roman" w:hAnsi="Times New Roman" w:cs="Times New Roman"/>
          <w:sz w:val="24"/>
          <w:szCs w:val="24"/>
          <w:lang w:val="en-US"/>
        </w:rPr>
        <w:t xml:space="preserve"> and low hazard level</w:t>
      </w:r>
      <w:r>
        <w:rPr>
          <w:rFonts w:ascii="Times New Roman" w:hAnsi="Times New Roman"/>
          <w:sz w:val="24"/>
          <w:szCs w:val="24"/>
        </w:rPr>
        <w:t xml:space="preserve">. (a) pyroclastic material deposit </w:t>
      </w:r>
      <w:r w:rsidR="000B2E0D">
        <w:rPr>
          <w:rFonts w:ascii="Times New Roman" w:hAnsi="Times New Roman"/>
          <w:sz w:val="24"/>
          <w:szCs w:val="24"/>
        </w:rPr>
        <w:t>in</w:t>
      </w:r>
      <w:r>
        <w:rPr>
          <w:rFonts w:ascii="Times New Roman" w:hAnsi="Times New Roman"/>
          <w:sz w:val="24"/>
          <w:szCs w:val="24"/>
        </w:rPr>
        <w:t xml:space="preserve"> </w:t>
      </w:r>
      <w:r w:rsidR="00434A3A">
        <w:rPr>
          <w:rFonts w:ascii="Times New Roman" w:hAnsi="Times New Roman"/>
          <w:sz w:val="24"/>
          <w:szCs w:val="24"/>
        </w:rPr>
        <w:t xml:space="preserve">the boundary between </w:t>
      </w:r>
      <w:r w:rsidR="000B2E0D">
        <w:rPr>
          <w:rFonts w:ascii="Times New Roman" w:hAnsi="Times New Roman"/>
          <w:sz w:val="24"/>
          <w:szCs w:val="24"/>
        </w:rPr>
        <w:t xml:space="preserve">area with </w:t>
      </w:r>
      <w:r w:rsidR="00434A3A">
        <w:rPr>
          <w:rFonts w:ascii="Times New Roman" w:hAnsi="Times New Roman"/>
          <w:sz w:val="24"/>
          <w:szCs w:val="24"/>
        </w:rPr>
        <w:t>high and medium</w:t>
      </w:r>
      <w:r w:rsidR="000B2E0D">
        <w:rPr>
          <w:rFonts w:ascii="Times New Roman" w:hAnsi="Times New Roman"/>
          <w:sz w:val="24"/>
          <w:szCs w:val="24"/>
        </w:rPr>
        <w:t xml:space="preserve"> hazard level</w:t>
      </w:r>
      <w:r>
        <w:rPr>
          <w:rFonts w:ascii="Times New Roman" w:hAnsi="Times New Roman"/>
          <w:sz w:val="24"/>
          <w:szCs w:val="24"/>
        </w:rPr>
        <w:t xml:space="preserve"> (</w:t>
      </w:r>
      <w:r w:rsidR="000B2E0D">
        <w:rPr>
          <w:rStyle w:val="hps"/>
          <w:rFonts w:ascii="Times New Roman" w:hAnsi="Times New Roman" w:cs="Times New Roman"/>
          <w:sz w:val="24"/>
          <w:szCs w:val="24"/>
        </w:rPr>
        <w:t xml:space="preserve">photo: field measurement August </w:t>
      </w:r>
      <w:r w:rsidR="000B2E0D">
        <w:rPr>
          <w:rFonts w:ascii="Times New Roman" w:hAnsi="Times New Roman"/>
          <w:sz w:val="24"/>
          <w:szCs w:val="24"/>
        </w:rPr>
        <w:t>July 7,</w:t>
      </w:r>
      <w:r>
        <w:rPr>
          <w:rFonts w:ascii="Times New Roman" w:hAnsi="Times New Roman"/>
          <w:sz w:val="24"/>
          <w:szCs w:val="24"/>
        </w:rPr>
        <w:t xml:space="preserve"> 2015). (b) </w:t>
      </w:r>
      <w:r w:rsidR="000B2E0D">
        <w:rPr>
          <w:rFonts w:ascii="Times New Roman" w:hAnsi="Times New Roman"/>
          <w:sz w:val="24"/>
          <w:szCs w:val="24"/>
        </w:rPr>
        <w:t>paddy field landuse</w:t>
      </w:r>
      <w:r>
        <w:rPr>
          <w:rFonts w:ascii="Times New Roman" w:hAnsi="Times New Roman"/>
          <w:sz w:val="24"/>
          <w:szCs w:val="24"/>
        </w:rPr>
        <w:t xml:space="preserve"> </w:t>
      </w:r>
      <w:r w:rsidR="000B2E0D">
        <w:rPr>
          <w:rFonts w:ascii="Times New Roman" w:hAnsi="Times New Roman"/>
          <w:sz w:val="24"/>
          <w:szCs w:val="24"/>
        </w:rPr>
        <w:t>in</w:t>
      </w:r>
      <w:r>
        <w:rPr>
          <w:rFonts w:ascii="Times New Roman" w:hAnsi="Times New Roman"/>
          <w:sz w:val="24"/>
          <w:szCs w:val="24"/>
        </w:rPr>
        <w:t xml:space="preserve"> </w:t>
      </w:r>
      <w:r w:rsidR="000B2E0D">
        <w:rPr>
          <w:rFonts w:ascii="Times New Roman" w:hAnsi="Times New Roman"/>
          <w:sz w:val="24"/>
          <w:szCs w:val="24"/>
        </w:rPr>
        <w:t>the area with low hazard level</w:t>
      </w:r>
      <w:r>
        <w:rPr>
          <w:rFonts w:ascii="Times New Roman" w:hAnsi="Times New Roman"/>
          <w:sz w:val="24"/>
          <w:szCs w:val="24"/>
        </w:rPr>
        <w:t xml:space="preserve"> (</w:t>
      </w:r>
      <w:r w:rsidR="000B2E0D">
        <w:rPr>
          <w:rStyle w:val="hps"/>
          <w:rFonts w:ascii="Times New Roman" w:hAnsi="Times New Roman" w:cs="Times New Roman"/>
          <w:sz w:val="24"/>
          <w:szCs w:val="24"/>
        </w:rPr>
        <w:t xml:space="preserve">photo: field measurement </w:t>
      </w:r>
      <w:r w:rsidR="000B2E0D">
        <w:rPr>
          <w:rFonts w:ascii="Times New Roman" w:hAnsi="Times New Roman"/>
          <w:sz w:val="24"/>
          <w:szCs w:val="24"/>
        </w:rPr>
        <w:t>August 15,</w:t>
      </w:r>
      <w:r>
        <w:rPr>
          <w:rFonts w:ascii="Times New Roman" w:hAnsi="Times New Roman"/>
          <w:sz w:val="24"/>
          <w:szCs w:val="24"/>
        </w:rPr>
        <w:t xml:space="preserve"> 2014)</w:t>
      </w:r>
    </w:p>
    <w:p w:rsidR="000B2E0D" w:rsidRPr="000B2E0D" w:rsidRDefault="000B2E0D" w:rsidP="000B2E0D">
      <w:pPr>
        <w:spacing w:line="240" w:lineRule="auto"/>
        <w:ind w:firstLine="567"/>
        <w:rPr>
          <w:rFonts w:ascii="Times New Roman" w:hAnsi="Times New Roman" w:cs="Times New Roman"/>
          <w:sz w:val="24"/>
          <w:szCs w:val="24"/>
          <w:lang w:val="en-US"/>
        </w:rPr>
      </w:pPr>
      <w:r w:rsidRPr="000B2E0D">
        <w:rPr>
          <w:rFonts w:ascii="Times New Roman" w:hAnsi="Times New Roman" w:cs="Times New Roman"/>
          <w:sz w:val="24"/>
          <w:szCs w:val="24"/>
          <w:lang w:val="en-US"/>
        </w:rPr>
        <w:lastRenderedPageBreak/>
        <w:t xml:space="preserve">The distribution of the eruption hazard level of Merapi Volcano follows the pattern that is influenced by landform, slope, relief unit, and distance from the crater as hazard source. The distance from the river flow does not give significant effect. This is because the analysis used is a generalization of condition on a terrain unit. However, the main river channel and new grooves tipped around the crater also give local variation on each terrain unit. Therefore, some parts of river banks remain at high hazard level even though the average terrain units are at middle or low danger level. This is caused by the presence of hazards from eruption material through the river channel. In disaster risk reduction efforts, the area around main river channel remains a high hazard level. </w:t>
      </w:r>
    </w:p>
    <w:p w:rsidR="000B2E0D" w:rsidRPr="000B2E0D" w:rsidRDefault="000B2E0D" w:rsidP="000B2E0D">
      <w:pPr>
        <w:spacing w:line="240" w:lineRule="auto"/>
        <w:ind w:firstLine="567"/>
        <w:rPr>
          <w:rStyle w:val="hps"/>
          <w:rFonts w:ascii="Times New Roman" w:hAnsi="Times New Roman" w:cs="Times New Roman"/>
          <w:sz w:val="24"/>
          <w:szCs w:val="24"/>
          <w:lang w:val="en-US"/>
        </w:rPr>
      </w:pPr>
      <w:r w:rsidRPr="000B2E0D">
        <w:rPr>
          <w:rFonts w:ascii="Times New Roman" w:hAnsi="Times New Roman" w:cs="Times New Roman"/>
          <w:sz w:val="24"/>
          <w:szCs w:val="24"/>
          <w:lang w:val="en-US"/>
        </w:rPr>
        <w:t xml:space="preserve">Area with high hazard level is an area next to hazard source especially on landform unit: crater, volcanic cone, and area around main river banks. The further of the distance from crater and the main river banks, the hazard level will decrease. </w:t>
      </w:r>
      <w:r w:rsidRPr="000B2E0D">
        <w:rPr>
          <w:rStyle w:val="hps"/>
          <w:rFonts w:ascii="Times New Roman" w:hAnsi="Times New Roman" w:cs="Times New Roman"/>
          <w:sz w:val="24"/>
          <w:szCs w:val="24"/>
          <w:lang w:val="en-US"/>
        </w:rPr>
        <w:t xml:space="preserve">In relation to the geomorphological conditions, area with high level hazard is area which genetically formed from the deposition of some material type which include lava, pyroclastic, lahar, or fall material. Besides, the factor of the slope and relief units also determine the hazard level in a particular place. Thus, the distribution of the eruption hazard level of Merapi Volcano is influenced by the distance from the hazard source that determines the frequency for exposing to the hazard and variations of the various types of hazards that pose a threat. </w:t>
      </w:r>
    </w:p>
    <w:p w:rsidR="002C7795" w:rsidRDefault="000B2E0D" w:rsidP="000B2E0D">
      <w:pPr>
        <w:spacing w:line="240" w:lineRule="auto"/>
        <w:ind w:firstLine="567"/>
        <w:rPr>
          <w:rFonts w:ascii="Times New Roman" w:hAnsi="Times New Roman" w:cs="Times New Roman"/>
          <w:sz w:val="24"/>
          <w:szCs w:val="24"/>
        </w:rPr>
      </w:pPr>
      <w:r w:rsidRPr="000B2E0D">
        <w:rPr>
          <w:rFonts w:ascii="Times New Roman" w:hAnsi="Times New Roman" w:cs="Times New Roman"/>
          <w:sz w:val="24"/>
          <w:szCs w:val="24"/>
          <w:lang w:val="en-US"/>
        </w:rPr>
        <w:t xml:space="preserve">In general, the distribution of the eruption hazard level </w:t>
      </w:r>
      <w:r w:rsidRPr="000B2E0D">
        <w:rPr>
          <w:rStyle w:val="hps"/>
          <w:rFonts w:ascii="Times New Roman" w:hAnsi="Times New Roman" w:cs="Times New Roman"/>
          <w:sz w:val="24"/>
          <w:szCs w:val="24"/>
          <w:lang w:val="en-US"/>
        </w:rPr>
        <w:t xml:space="preserve">has a gradation pattern away from the crater as the central point of eruption. However, there are spatial variations between terrain units on a local scale. For example on the landform units slopes of volcano, lithology </w:t>
      </w:r>
      <w:r w:rsidRPr="000B2E0D">
        <w:rPr>
          <w:rFonts w:ascii="Times New Roman" w:hAnsi="Times New Roman" w:cs="Times New Roman"/>
          <w:sz w:val="24"/>
          <w:szCs w:val="24"/>
          <w:lang w:val="en-US"/>
        </w:rPr>
        <w:t xml:space="preserve">old volcanic deposit of Merapi volcano, and slope class steep, it is generally found a high eruption hazard level namely on landform with land use shrub, vacant land, and moor. However, in the same terrain unit with land use mixed farms, it is found medium eruption hazard level. This difference is affected by variation of terrain condition on each terrain units. In the analysis of disaster risks </w:t>
      </w:r>
      <w:r w:rsidRPr="000B2E0D">
        <w:rPr>
          <w:rStyle w:val="hps"/>
          <w:rFonts w:ascii="Times New Roman" w:hAnsi="Times New Roman" w:cs="Times New Roman"/>
          <w:sz w:val="24"/>
          <w:szCs w:val="24"/>
          <w:lang w:val="en-US"/>
        </w:rPr>
        <w:t>variations that appear on a small scale like this is very important to note. Thus, information delivery of the spatial distribution of Merapi Volcano eruption hazard level is not enough to present the depictions in general but it should be displayed in a large</w:t>
      </w:r>
      <w:r w:rsidR="00C6023D">
        <w:rPr>
          <w:rStyle w:val="shorttext"/>
          <w:rFonts w:ascii="Times New Roman" w:hAnsi="Times New Roman" w:cs="Times New Roman"/>
          <w:sz w:val="24"/>
          <w:szCs w:val="24"/>
          <w:lang w:val="en-US"/>
        </w:rPr>
        <w:t>-</w:t>
      </w:r>
      <w:r w:rsidRPr="000B2E0D">
        <w:rPr>
          <w:rStyle w:val="shorttext"/>
          <w:rFonts w:ascii="Times New Roman" w:hAnsi="Times New Roman" w:cs="Times New Roman"/>
          <w:sz w:val="24"/>
          <w:szCs w:val="24"/>
          <w:lang w:val="en-US"/>
        </w:rPr>
        <w:t xml:space="preserve">scale </w:t>
      </w:r>
      <w:r w:rsidRPr="000B2E0D">
        <w:rPr>
          <w:rStyle w:val="hps"/>
          <w:rFonts w:ascii="Times New Roman" w:hAnsi="Times New Roman" w:cs="Times New Roman"/>
          <w:sz w:val="24"/>
          <w:szCs w:val="24"/>
          <w:lang w:val="en-US"/>
        </w:rPr>
        <w:t>map with exposure to more detailed information.</w:t>
      </w:r>
      <w:r w:rsidR="00C6023D">
        <w:rPr>
          <w:rStyle w:val="hps"/>
          <w:rFonts w:ascii="Times New Roman" w:hAnsi="Times New Roman" w:cs="Times New Roman"/>
          <w:sz w:val="24"/>
          <w:szCs w:val="24"/>
        </w:rPr>
        <w:t xml:space="preserve"> </w:t>
      </w:r>
      <w:r w:rsidR="00275032" w:rsidRPr="00275032">
        <w:rPr>
          <w:rFonts w:ascii="Times New Roman" w:hAnsi="Times New Roman" w:cs="Times New Roman"/>
          <w:sz w:val="24"/>
          <w:szCs w:val="24"/>
          <w:lang w:val="en-US"/>
        </w:rPr>
        <w:t>Hazard Distribution at Western Flank of Merapi Volcano</w:t>
      </w:r>
      <w:r w:rsidR="00275032">
        <w:rPr>
          <w:rFonts w:ascii="Times New Roman" w:hAnsi="Times New Roman" w:cs="Times New Roman"/>
          <w:sz w:val="24"/>
          <w:szCs w:val="24"/>
        </w:rPr>
        <w:t xml:space="preserve"> is shown in Figure 4.</w:t>
      </w:r>
    </w:p>
    <w:p w:rsidR="00275032" w:rsidRDefault="00275032" w:rsidP="00275032">
      <w:pPr>
        <w:spacing w:line="240" w:lineRule="auto"/>
        <w:rPr>
          <w:rFonts w:ascii="Times New Roman" w:hAnsi="Times New Roman" w:cs="Times New Roman"/>
          <w:sz w:val="24"/>
          <w:szCs w:val="24"/>
        </w:rPr>
      </w:pPr>
    </w:p>
    <w:p w:rsidR="00275032" w:rsidRDefault="00275032" w:rsidP="00275032">
      <w:pPr>
        <w:spacing w:line="240" w:lineRule="auto"/>
        <w:jc w:val="center"/>
        <w:rPr>
          <w:rFonts w:ascii="Times New Roman" w:hAnsi="Times New Roman" w:cs="Times New Roman"/>
          <w:sz w:val="24"/>
          <w:szCs w:val="24"/>
        </w:rPr>
      </w:pPr>
      <w:r w:rsidRPr="00275032">
        <w:rPr>
          <w:rFonts w:ascii="Times New Roman" w:hAnsi="Times New Roman" w:cs="Times New Roman"/>
          <w:noProof/>
          <w:sz w:val="24"/>
          <w:szCs w:val="24"/>
          <w:lang w:val="en-US"/>
        </w:rPr>
        <w:drawing>
          <wp:inline distT="0" distB="0" distL="0" distR="0">
            <wp:extent cx="5962060" cy="4129578"/>
            <wp:effectExtent l="0" t="0" r="635" b="4445"/>
            <wp:docPr id="4" name="Picture 4" descr="D:\Carstensz Project III\Jpeg\Peta Bah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rstensz Project III\Jpeg\Peta Bahay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20" b="715"/>
                    <a:stretch/>
                  </pic:blipFill>
                  <pic:spPr bwMode="auto">
                    <a:xfrm>
                      <a:off x="0" y="0"/>
                      <a:ext cx="5964386" cy="4131189"/>
                    </a:xfrm>
                    <a:prstGeom prst="rect">
                      <a:avLst/>
                    </a:prstGeom>
                    <a:noFill/>
                    <a:ln>
                      <a:noFill/>
                    </a:ln>
                    <a:extLst>
                      <a:ext uri="{53640926-AAD7-44D8-BBD7-CCE9431645EC}">
                        <a14:shadowObscured xmlns:a14="http://schemas.microsoft.com/office/drawing/2010/main"/>
                      </a:ext>
                    </a:extLst>
                  </pic:spPr>
                </pic:pic>
              </a:graphicData>
            </a:graphic>
          </wp:inline>
        </w:drawing>
      </w:r>
    </w:p>
    <w:p w:rsidR="00275032" w:rsidRPr="00275032" w:rsidRDefault="00275032" w:rsidP="00275032">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4: </w:t>
      </w:r>
      <w:r>
        <w:rPr>
          <w:rFonts w:ascii="Times New Roman" w:hAnsi="Times New Roman" w:cs="Times New Roman"/>
          <w:sz w:val="24"/>
          <w:szCs w:val="24"/>
          <w:lang w:val="en-US"/>
        </w:rPr>
        <w:t>Hazard d</w:t>
      </w:r>
      <w:r w:rsidRPr="00275032">
        <w:rPr>
          <w:rFonts w:ascii="Times New Roman" w:hAnsi="Times New Roman" w:cs="Times New Roman"/>
          <w:sz w:val="24"/>
          <w:szCs w:val="24"/>
          <w:lang w:val="en-US"/>
        </w:rPr>
        <w:t xml:space="preserve">istribution </w:t>
      </w:r>
      <w:r>
        <w:rPr>
          <w:rFonts w:ascii="Times New Roman" w:hAnsi="Times New Roman" w:cs="Times New Roman"/>
          <w:sz w:val="24"/>
          <w:szCs w:val="24"/>
        </w:rPr>
        <w:t xml:space="preserve">map </w:t>
      </w:r>
      <w:r w:rsidRPr="00B9001B">
        <w:rPr>
          <w:rFonts w:ascii="Times New Roman" w:hAnsi="Times New Roman" w:cs="Times New Roman"/>
          <w:sz w:val="24"/>
          <w:szCs w:val="24"/>
        </w:rPr>
        <w:t>of the Study Area</w:t>
      </w:r>
    </w:p>
    <w:p w:rsidR="00275032" w:rsidRPr="00275032" w:rsidRDefault="00275032" w:rsidP="00275032">
      <w:pPr>
        <w:spacing w:line="240" w:lineRule="auto"/>
        <w:rPr>
          <w:rFonts w:ascii="Times New Roman" w:hAnsi="Times New Roman" w:cs="Times New Roman"/>
          <w:b/>
          <w:sz w:val="24"/>
          <w:szCs w:val="24"/>
        </w:rPr>
      </w:pPr>
      <w:r w:rsidRPr="00275032">
        <w:rPr>
          <w:rFonts w:ascii="Times New Roman" w:hAnsi="Times New Roman" w:cs="Times New Roman"/>
          <w:b/>
          <w:sz w:val="24"/>
          <w:szCs w:val="24"/>
        </w:rPr>
        <w:lastRenderedPageBreak/>
        <w:t>Discussion</w:t>
      </w:r>
    </w:p>
    <w:p w:rsidR="000346E4" w:rsidRPr="000346E4" w:rsidRDefault="000346E4" w:rsidP="000346E4">
      <w:pPr>
        <w:spacing w:line="240" w:lineRule="auto"/>
        <w:ind w:firstLine="567"/>
        <w:rPr>
          <w:rStyle w:val="hps"/>
          <w:rFonts w:ascii="Times New Roman" w:hAnsi="Times New Roman" w:cs="Times New Roman"/>
          <w:sz w:val="24"/>
          <w:szCs w:val="24"/>
          <w:lang w:val="en-US"/>
        </w:rPr>
      </w:pPr>
      <w:r w:rsidRPr="000346E4">
        <w:rPr>
          <w:rFonts w:ascii="Times New Roman" w:hAnsi="Times New Roman" w:cs="Times New Roman"/>
          <w:sz w:val="24"/>
          <w:szCs w:val="24"/>
          <w:lang w:val="en-US"/>
        </w:rPr>
        <w:t>In reference to the research findings, most of the factors that influence the level of eruption hazards consist of landform in relation to</w:t>
      </w:r>
      <w:r w:rsidRPr="000346E4">
        <w:rPr>
          <w:rStyle w:val="hps"/>
          <w:rFonts w:ascii="Times New Roman" w:hAnsi="Times New Roman" w:cs="Times New Roman"/>
          <w:sz w:val="24"/>
          <w:szCs w:val="24"/>
          <w:lang w:val="en-US"/>
        </w:rPr>
        <w:t xml:space="preserve"> the location of the hazard source, steep slope, relief unit mountainous one side, distance from crater, and distance from river channel. Landform factor and distance from crater are related to the type and intensity of the material from the eruption that struck an area. </w:t>
      </w:r>
      <w:r w:rsidRPr="000346E4">
        <w:rPr>
          <w:rFonts w:ascii="Times New Roman" w:hAnsi="Times New Roman" w:cs="Times New Roman"/>
          <w:sz w:val="24"/>
          <w:szCs w:val="24"/>
          <w:lang w:val="en-US"/>
        </w:rPr>
        <w:t xml:space="preserve">Sagala and Yasaditama (2012) and Andreastuti et al (2006) </w:t>
      </w:r>
      <w:r w:rsidRPr="000346E4">
        <w:rPr>
          <w:rStyle w:val="hps"/>
          <w:rFonts w:ascii="Times New Roman" w:hAnsi="Times New Roman" w:cs="Times New Roman"/>
          <w:sz w:val="24"/>
          <w:szCs w:val="24"/>
          <w:lang w:val="en-US"/>
        </w:rPr>
        <w:t>emphasize that the influence of the distance from the crater will be higher if the location of a region is close to the source of eruption particularly on the morphology of openings crater.</w:t>
      </w:r>
    </w:p>
    <w:p w:rsidR="000346E4" w:rsidRPr="000346E4" w:rsidRDefault="000346E4" w:rsidP="000346E4">
      <w:pPr>
        <w:spacing w:line="240" w:lineRule="auto"/>
        <w:ind w:firstLine="567"/>
        <w:rPr>
          <w:rStyle w:val="hps"/>
          <w:rFonts w:ascii="Times New Roman" w:hAnsi="Times New Roman" w:cs="Times New Roman"/>
          <w:sz w:val="24"/>
          <w:szCs w:val="24"/>
          <w:lang w:val="en-US"/>
        </w:rPr>
      </w:pPr>
      <w:r w:rsidRPr="000346E4">
        <w:rPr>
          <w:rStyle w:val="hps"/>
          <w:rFonts w:ascii="Times New Roman" w:hAnsi="Times New Roman" w:cs="Times New Roman"/>
          <w:sz w:val="24"/>
          <w:szCs w:val="24"/>
          <w:lang w:val="en-US"/>
        </w:rPr>
        <w:t xml:space="preserve">The distance of a terrain towards the center of the eruption that is getting closer has caused this terrain affected by various types of hazard. Further hazard type decreased on terrain that is located far from eruption center. Moreover, the center of eruption hazard type decreases because it depends on the ability to reach that is associated with geomorphic agent as carrier. There are many types of primary and secondary hazards found in Merapi Volcano such as in the form of lava flows, pyroclastic flows, volcanic gas, volcanic ash, lava eruption, and pyroclastic fall </w:t>
      </w:r>
      <w:r w:rsidRPr="000346E4">
        <w:rPr>
          <w:rFonts w:ascii="Times New Roman" w:hAnsi="Times New Roman" w:cs="Times New Roman"/>
          <w:sz w:val="24"/>
          <w:szCs w:val="24"/>
          <w:lang w:val="en-US"/>
        </w:rPr>
        <w:t xml:space="preserve">(Sutikno et.al, 2007; Sagala </w:t>
      </w:r>
      <w:r w:rsidR="00055D01">
        <w:rPr>
          <w:rFonts w:ascii="Times New Roman" w:hAnsi="Times New Roman" w:cs="Times New Roman"/>
          <w:sz w:val="24"/>
          <w:szCs w:val="24"/>
        </w:rPr>
        <w:t xml:space="preserve">and </w:t>
      </w:r>
      <w:r w:rsidRPr="000346E4">
        <w:rPr>
          <w:rFonts w:ascii="Times New Roman" w:hAnsi="Times New Roman" w:cs="Times New Roman"/>
          <w:sz w:val="24"/>
          <w:szCs w:val="24"/>
          <w:lang w:val="en-US"/>
        </w:rPr>
        <w:t xml:space="preserve">Yasaditama, 2012). </w:t>
      </w:r>
      <w:r w:rsidRPr="000346E4">
        <w:rPr>
          <w:rStyle w:val="hps"/>
          <w:rFonts w:ascii="Times New Roman" w:hAnsi="Times New Roman" w:cs="Times New Roman"/>
          <w:sz w:val="24"/>
          <w:szCs w:val="24"/>
          <w:lang w:val="en-US"/>
        </w:rPr>
        <w:t>At distance of</w:t>
      </w:r>
      <w:r w:rsidR="00055D01">
        <w:rPr>
          <w:rStyle w:val="hps"/>
          <w:rFonts w:ascii="Times New Roman" w:hAnsi="Times New Roman" w:cs="Times New Roman"/>
          <w:sz w:val="24"/>
          <w:szCs w:val="24"/>
        </w:rPr>
        <w:t xml:space="preserve"> </w:t>
      </w:r>
      <w:r w:rsidRPr="000346E4">
        <w:rPr>
          <w:rStyle w:val="hps"/>
          <w:rFonts w:ascii="Times New Roman" w:hAnsi="Times New Roman" w:cs="Times New Roman"/>
          <w:sz w:val="24"/>
          <w:szCs w:val="24"/>
          <w:lang w:val="en-US"/>
        </w:rPr>
        <w:t xml:space="preserve">1-6 km, a terrain face the danger of lava flows, ash and gas flows, pyroclastic fall material, pyroclastic flows which glides up to a distance of 9 km and lava flows is transported up to a distance of 20 km from eruption center </w:t>
      </w:r>
      <w:r w:rsidRPr="000346E4">
        <w:rPr>
          <w:rFonts w:ascii="Times New Roman" w:hAnsi="Times New Roman" w:cs="Times New Roman"/>
          <w:sz w:val="24"/>
          <w:szCs w:val="24"/>
          <w:lang w:val="en-US"/>
        </w:rPr>
        <w:t xml:space="preserve">(Verstappen, 2013; Sutikno et.al, 2007; Marfai et.al, 2012; Bronto, 2006). Sutikno et.al (2007) and Borisova et.al (2013) </w:t>
      </w:r>
      <w:r w:rsidRPr="000346E4">
        <w:rPr>
          <w:rStyle w:val="hps"/>
          <w:rFonts w:ascii="Times New Roman" w:hAnsi="Times New Roman" w:cs="Times New Roman"/>
          <w:sz w:val="24"/>
          <w:szCs w:val="24"/>
          <w:lang w:val="en-US"/>
        </w:rPr>
        <w:t xml:space="preserve">explain that Merapi Volcano has characteristics of viscous magma that is derived from the magma chamber at an intermediate depth that is pushed to top. The characteristics of magma including the assimilation with various rock types in the area around Merapi Volcano give effects on the dynamics process of volcanism that happened such as effect on the eruption that tend to be explosive and produce various types of hazard. </w:t>
      </w:r>
    </w:p>
    <w:p w:rsidR="00275032" w:rsidRPr="000346E4" w:rsidRDefault="000346E4" w:rsidP="000346E4">
      <w:pPr>
        <w:spacing w:line="240" w:lineRule="auto"/>
        <w:ind w:firstLine="567"/>
        <w:rPr>
          <w:rFonts w:ascii="Times New Roman" w:hAnsi="Times New Roman" w:cs="Times New Roman"/>
          <w:sz w:val="24"/>
          <w:szCs w:val="24"/>
        </w:rPr>
      </w:pPr>
      <w:r w:rsidRPr="000346E4">
        <w:rPr>
          <w:rStyle w:val="hps"/>
          <w:rFonts w:ascii="Times New Roman" w:hAnsi="Times New Roman" w:cs="Times New Roman"/>
          <w:sz w:val="24"/>
          <w:szCs w:val="24"/>
          <w:lang w:val="en-US"/>
        </w:rPr>
        <w:t xml:space="preserve">The distance from the river channel determines the eruption hazard level because it functions to transport the material from the eruption. The role of geomorphic agents as a carrier in some hazard types is related to the existence of the river channel, for example pyroclastic flows that can reach a distance of 9 km, and the lava flows that reach a distance of 20 km </w:t>
      </w:r>
      <w:r w:rsidRPr="000346E4">
        <w:rPr>
          <w:rFonts w:ascii="Times New Roman" w:hAnsi="Times New Roman" w:cs="Times New Roman"/>
          <w:sz w:val="24"/>
          <w:szCs w:val="24"/>
          <w:lang w:val="en-US"/>
        </w:rPr>
        <w:t xml:space="preserve">(Verstappen, 2013; Sutikno et.al., 2007). Thus, there is a river channel at the area beginning from the crater of Merapi Volcano that has a higher potential hazard. Nugraha et al (2014) and Kumalawati et al (2014), based on their research, shows the effect of distance from the river channel to settlement damage around the river banks at the time of the Merapi Volcano eruption in 2010. The damage occurs due to the distance and height of lava flood sediment especially at the area with slope less than 10 degrees, </w:t>
      </w:r>
      <w:r w:rsidRPr="000346E4">
        <w:rPr>
          <w:rStyle w:val="hps"/>
          <w:rFonts w:ascii="Times New Roman" w:hAnsi="Times New Roman" w:cs="Times New Roman"/>
          <w:sz w:val="24"/>
          <w:szCs w:val="24"/>
          <w:lang w:val="en-US"/>
        </w:rPr>
        <w:t xml:space="preserve">topographic position index in the form of the valley, </w:t>
      </w:r>
      <w:r w:rsidRPr="000346E4">
        <w:rPr>
          <w:rFonts w:ascii="Times New Roman" w:hAnsi="Times New Roman" w:cs="Times New Roman"/>
          <w:sz w:val="24"/>
          <w:szCs w:val="24"/>
          <w:lang w:val="en-US"/>
        </w:rPr>
        <w:t xml:space="preserve">plan curvature and profile curvature flat and concave. The factors of morphological conditions determine the level of hazard in micro-scale eruption. </w:t>
      </w:r>
      <w:r w:rsidRPr="000346E4">
        <w:rPr>
          <w:rStyle w:val="hps"/>
          <w:rFonts w:ascii="Times New Roman" w:hAnsi="Times New Roman" w:cs="Times New Roman"/>
          <w:sz w:val="24"/>
          <w:szCs w:val="24"/>
          <w:lang w:val="en-US"/>
        </w:rPr>
        <w:t>Thus the morphological changes that occurred after the 2010 eruption include a crater morphology changes and the formation of new grooves causing eruption hazard level on an area in the micro scale.</w:t>
      </w:r>
    </w:p>
    <w:p w:rsidR="00275032" w:rsidRDefault="00275032" w:rsidP="000B2E0D">
      <w:pPr>
        <w:spacing w:line="240" w:lineRule="auto"/>
        <w:ind w:firstLine="567"/>
        <w:rPr>
          <w:rFonts w:ascii="Times New Roman" w:hAnsi="Times New Roman" w:cs="Times New Roman"/>
          <w:sz w:val="24"/>
          <w:szCs w:val="24"/>
        </w:rPr>
      </w:pPr>
    </w:p>
    <w:p w:rsidR="00055D01" w:rsidRPr="00055D01" w:rsidRDefault="00055D01" w:rsidP="00055D01">
      <w:pPr>
        <w:spacing w:line="240" w:lineRule="auto"/>
        <w:rPr>
          <w:rFonts w:ascii="Times New Roman" w:hAnsi="Times New Roman" w:cs="Times New Roman"/>
          <w:b/>
          <w:sz w:val="24"/>
          <w:szCs w:val="24"/>
        </w:rPr>
      </w:pPr>
      <w:r w:rsidRPr="00055D01">
        <w:rPr>
          <w:rFonts w:ascii="Times New Roman" w:hAnsi="Times New Roman" w:cs="Times New Roman"/>
          <w:b/>
          <w:sz w:val="24"/>
          <w:szCs w:val="24"/>
        </w:rPr>
        <w:t>CONCLUSION</w:t>
      </w:r>
    </w:p>
    <w:p w:rsidR="00055D01" w:rsidRDefault="00055D01" w:rsidP="000B2E0D">
      <w:pPr>
        <w:spacing w:line="240" w:lineRule="auto"/>
        <w:ind w:firstLine="567"/>
        <w:rPr>
          <w:rFonts w:ascii="Times New Roman" w:hAnsi="Times New Roman" w:cs="Times New Roman"/>
          <w:sz w:val="24"/>
          <w:szCs w:val="24"/>
        </w:rPr>
      </w:pPr>
    </w:p>
    <w:p w:rsidR="00055D01" w:rsidRDefault="00055D01" w:rsidP="000B2E0D">
      <w:pPr>
        <w:spacing w:line="240" w:lineRule="auto"/>
        <w:ind w:firstLine="567"/>
        <w:rPr>
          <w:rStyle w:val="hps"/>
          <w:rFonts w:ascii="Times New Roman" w:hAnsi="Times New Roman" w:cs="Times New Roman"/>
          <w:sz w:val="24"/>
          <w:szCs w:val="24"/>
          <w:lang w:val="en-US"/>
        </w:rPr>
      </w:pPr>
      <w:r w:rsidRPr="00055D01">
        <w:rPr>
          <w:rFonts w:ascii="Times New Roman" w:hAnsi="Times New Roman" w:cs="Times New Roman"/>
          <w:sz w:val="24"/>
          <w:szCs w:val="24"/>
          <w:lang w:val="en-US"/>
        </w:rPr>
        <w:t>After the eruption happened in 2010 on the western slopes of Merapi Volcano region, there are four classes of eruption hazard namely class II (low), III (medium), IV (high), and V (very high). Low hazard level covers most of the resea</w:t>
      </w:r>
      <w:r w:rsidRPr="00055D01">
        <w:rPr>
          <w:rFonts w:ascii="Times New Roman" w:hAnsi="Times New Roman" w:cs="Times New Roman"/>
          <w:sz w:val="24"/>
          <w:szCs w:val="24"/>
        </w:rPr>
        <w:t>r</w:t>
      </w:r>
      <w:r w:rsidRPr="00055D01">
        <w:rPr>
          <w:rFonts w:ascii="Times New Roman" w:hAnsi="Times New Roman" w:cs="Times New Roman"/>
          <w:sz w:val="24"/>
          <w:szCs w:val="24"/>
          <w:lang w:val="en-US"/>
        </w:rPr>
        <w:t xml:space="preserve">ch areas, the medium hazard level covers most of terrain unit but do not dominate areas, a high hazard level is present in the region next to the volcanic cone, and very high hazard levels are located at the center of volcanic activity. The terrain characteristic affecting high hazard level is mainly </w:t>
      </w:r>
      <w:r w:rsidRPr="00055D01">
        <w:rPr>
          <w:rStyle w:val="hps"/>
          <w:rFonts w:ascii="Times New Roman" w:hAnsi="Times New Roman" w:cs="Times New Roman"/>
          <w:sz w:val="24"/>
          <w:szCs w:val="24"/>
          <w:lang w:val="en-US"/>
        </w:rPr>
        <w:t xml:space="preserve">a short distance from the crater and the main river channel and there are new grooves. Moreover, the terrain characteristics causing medium hazard level is generally the distance from the crater and the main river that is close enough, steep slope, unit relief hilly. The characteristics which provide benefits include land use and density of vegetation that can hamper the flow rate of eruption material. Furthermore, the terrain characteristics that affect low hazard level is mainly a considerable distance </w:t>
      </w:r>
      <w:r w:rsidR="00A122E2">
        <w:rPr>
          <w:rStyle w:val="hps"/>
          <w:rFonts w:ascii="Times New Roman" w:hAnsi="Times New Roman" w:cs="Times New Roman"/>
          <w:sz w:val="24"/>
          <w:szCs w:val="24"/>
          <w:lang w:val="en-US"/>
        </w:rPr>
        <w:t xml:space="preserve">from the crater and the main </w:t>
      </w:r>
      <w:r w:rsidRPr="00055D01">
        <w:rPr>
          <w:rStyle w:val="hps"/>
          <w:rFonts w:ascii="Times New Roman" w:hAnsi="Times New Roman" w:cs="Times New Roman"/>
          <w:sz w:val="24"/>
          <w:szCs w:val="24"/>
          <w:lang w:val="en-US"/>
        </w:rPr>
        <w:t xml:space="preserve">river, and condition of vegetation that is pretty good. To produce more detailed information about disaster management, the findings of the research showing the hazard level of the eruption have to observed and measured in detail and mapped </w:t>
      </w:r>
      <w:r w:rsidRPr="00055D01">
        <w:rPr>
          <w:rStyle w:val="hps"/>
          <w:rFonts w:ascii="Times New Roman" w:hAnsi="Times New Roman" w:cs="Times New Roman"/>
          <w:sz w:val="24"/>
          <w:szCs w:val="24"/>
          <w:lang w:val="en-US"/>
        </w:rPr>
        <w:lastRenderedPageBreak/>
        <w:t>with a larger scale. It is intended to anticipate the spatial variation in local scale that has not appeared, if they are only observed in the general view.</w:t>
      </w:r>
    </w:p>
    <w:p w:rsidR="00A122E2" w:rsidRDefault="00A122E2" w:rsidP="003A4898">
      <w:pPr>
        <w:pStyle w:val="HeaderAbs"/>
        <w:rPr>
          <w:lang w:val="en-GB"/>
        </w:rPr>
      </w:pPr>
      <w:bookmarkStart w:id="1" w:name="_Ref473034950"/>
      <w:r>
        <w:rPr>
          <w:lang w:val="en-GB"/>
        </w:rPr>
        <w:t>REFERENCES</w:t>
      </w:r>
      <w:bookmarkEnd w:id="1"/>
    </w:p>
    <w:p w:rsidR="003A4898" w:rsidRPr="00BB2E97" w:rsidRDefault="003A4898" w:rsidP="003A4898">
      <w:pPr>
        <w:pStyle w:val="ListParagraph"/>
        <w:spacing w:after="0" w:line="240" w:lineRule="auto"/>
        <w:ind w:left="567" w:hanging="567"/>
        <w:jc w:val="both"/>
        <w:rPr>
          <w:rFonts w:ascii="Times New Roman" w:hAnsi="Times New Roman"/>
          <w:i/>
          <w:sz w:val="24"/>
          <w:szCs w:val="24"/>
        </w:rPr>
      </w:pPr>
      <w:r w:rsidRPr="00BB2E97">
        <w:rPr>
          <w:rFonts w:ascii="Times New Roman" w:hAnsi="Times New Roman"/>
          <w:sz w:val="24"/>
          <w:szCs w:val="24"/>
        </w:rPr>
        <w:t>Andreastuti, S,D</w:t>
      </w:r>
      <w:r w:rsidR="004D6C3B">
        <w:rPr>
          <w:rFonts w:ascii="Times New Roman" w:hAnsi="Times New Roman"/>
          <w:sz w:val="24"/>
          <w:szCs w:val="24"/>
        </w:rPr>
        <w:t>., Newhall, C., and Dwiyanto, J</w:t>
      </w:r>
      <w:r w:rsidRPr="00BB2E97">
        <w:rPr>
          <w:rFonts w:ascii="Times New Roman" w:hAnsi="Times New Roman"/>
          <w:sz w:val="24"/>
          <w:szCs w:val="24"/>
        </w:rPr>
        <w:t xml:space="preserve"> </w:t>
      </w:r>
      <w:r w:rsidR="004D6C3B">
        <w:rPr>
          <w:rFonts w:ascii="Times New Roman" w:hAnsi="Times New Roman"/>
          <w:sz w:val="24"/>
          <w:szCs w:val="24"/>
        </w:rPr>
        <w:t>(</w:t>
      </w:r>
      <w:r w:rsidRPr="00BB2E97">
        <w:rPr>
          <w:rFonts w:ascii="Times New Roman" w:hAnsi="Times New Roman"/>
          <w:sz w:val="24"/>
          <w:szCs w:val="24"/>
        </w:rPr>
        <w:t>2006</w:t>
      </w:r>
      <w:r w:rsidR="004D6C3B">
        <w:rPr>
          <w:rFonts w:ascii="Times New Roman" w:hAnsi="Times New Roman"/>
          <w:sz w:val="24"/>
          <w:szCs w:val="24"/>
        </w:rPr>
        <w:t>)</w:t>
      </w:r>
      <w:r w:rsidRPr="00BB2E97">
        <w:rPr>
          <w:rFonts w:ascii="Times New Roman" w:hAnsi="Times New Roman"/>
          <w:sz w:val="24"/>
          <w:szCs w:val="24"/>
        </w:rPr>
        <w:t xml:space="preserve"> </w:t>
      </w:r>
      <w:r w:rsidR="004D6C3B">
        <w:rPr>
          <w:rFonts w:ascii="Times New Roman" w:hAnsi="Times New Roman"/>
          <w:sz w:val="24"/>
          <w:szCs w:val="24"/>
        </w:rPr>
        <w:t>“</w:t>
      </w:r>
      <w:r w:rsidRPr="00BB2E97">
        <w:rPr>
          <w:rFonts w:ascii="Times New Roman" w:hAnsi="Times New Roman"/>
          <w:sz w:val="24"/>
          <w:szCs w:val="24"/>
        </w:rPr>
        <w:t>Menelusuri Kebenaran Letusan Gunung Merapi 1006</w:t>
      </w:r>
      <w:r w:rsidR="004D6C3B">
        <w:rPr>
          <w:rFonts w:ascii="Times New Roman" w:hAnsi="Times New Roman"/>
          <w:sz w:val="24"/>
          <w:szCs w:val="24"/>
        </w:rPr>
        <w:t>”</w:t>
      </w:r>
      <w:r w:rsidRPr="00BB2E97">
        <w:rPr>
          <w:rFonts w:ascii="Times New Roman" w:hAnsi="Times New Roman"/>
          <w:sz w:val="24"/>
          <w:szCs w:val="24"/>
        </w:rPr>
        <w:t xml:space="preserve"> </w:t>
      </w:r>
      <w:r w:rsidRPr="00BB2E97">
        <w:rPr>
          <w:rFonts w:ascii="Times New Roman" w:hAnsi="Times New Roman"/>
          <w:i/>
          <w:sz w:val="24"/>
          <w:szCs w:val="24"/>
        </w:rPr>
        <w:t>Jurnal Geologi Indonesia</w:t>
      </w:r>
      <w:r w:rsidR="004D6C3B">
        <w:rPr>
          <w:rFonts w:ascii="Times New Roman" w:hAnsi="Times New Roman"/>
          <w:i/>
          <w:sz w:val="24"/>
          <w:szCs w:val="24"/>
        </w:rPr>
        <w:t xml:space="preserve">, </w:t>
      </w:r>
      <w:r w:rsidR="004D6C3B" w:rsidRPr="004D6C3B">
        <w:rPr>
          <w:rFonts w:ascii="Times New Roman" w:hAnsi="Times New Roman"/>
          <w:sz w:val="24"/>
          <w:szCs w:val="24"/>
        </w:rPr>
        <w:t>Vol.</w:t>
      </w:r>
      <w:r w:rsidRPr="004D6C3B">
        <w:rPr>
          <w:rFonts w:ascii="Times New Roman" w:hAnsi="Times New Roman"/>
          <w:sz w:val="24"/>
          <w:szCs w:val="24"/>
        </w:rPr>
        <w:t xml:space="preserve"> 1</w:t>
      </w:r>
      <w:r w:rsidR="004D6C3B" w:rsidRPr="004D6C3B">
        <w:rPr>
          <w:rFonts w:ascii="Times New Roman" w:hAnsi="Times New Roman"/>
          <w:sz w:val="24"/>
          <w:szCs w:val="24"/>
        </w:rPr>
        <w:t>, No</w:t>
      </w:r>
      <w:r w:rsidRPr="004D6C3B">
        <w:rPr>
          <w:rFonts w:ascii="Times New Roman" w:hAnsi="Times New Roman"/>
          <w:sz w:val="24"/>
          <w:szCs w:val="24"/>
        </w:rPr>
        <w:t xml:space="preserve"> 4</w:t>
      </w:r>
      <w:r w:rsidR="004D6C3B" w:rsidRPr="004D6C3B">
        <w:rPr>
          <w:rFonts w:ascii="Times New Roman" w:hAnsi="Times New Roman"/>
          <w:sz w:val="24"/>
          <w:szCs w:val="24"/>
        </w:rPr>
        <w:t>, pp.</w:t>
      </w:r>
      <w:r w:rsidRPr="004D6C3B">
        <w:rPr>
          <w:rFonts w:ascii="Times New Roman" w:hAnsi="Times New Roman"/>
          <w:sz w:val="24"/>
          <w:szCs w:val="24"/>
        </w:rPr>
        <w:t xml:space="preserve"> 201-207.</w:t>
      </w:r>
    </w:p>
    <w:p w:rsidR="003A4898" w:rsidRPr="00BB2E97" w:rsidRDefault="003A4898" w:rsidP="003A4898">
      <w:pPr>
        <w:pStyle w:val="ListParagraph"/>
        <w:spacing w:after="0" w:line="240" w:lineRule="auto"/>
        <w:ind w:left="567" w:hanging="567"/>
        <w:jc w:val="both"/>
        <w:rPr>
          <w:rFonts w:ascii="Times New Roman" w:hAnsi="Times New Roman"/>
          <w:i/>
          <w:sz w:val="24"/>
          <w:szCs w:val="24"/>
        </w:rPr>
      </w:pPr>
      <w:r w:rsidRPr="00BB2E97">
        <w:rPr>
          <w:rFonts w:ascii="Times New Roman" w:hAnsi="Times New Roman"/>
          <w:sz w:val="24"/>
          <w:szCs w:val="24"/>
        </w:rPr>
        <w:t>Borisova, A.Y., Martel, C., Gouy, S., Pratomo, I., Sumarti, S., Toutain, J.P., Bindema</w:t>
      </w:r>
      <w:r w:rsidR="004D6C3B">
        <w:rPr>
          <w:rFonts w:ascii="Times New Roman" w:hAnsi="Times New Roman"/>
          <w:sz w:val="24"/>
          <w:szCs w:val="24"/>
        </w:rPr>
        <w:t>n, I.A., Metaxian, J.P., Surono</w:t>
      </w:r>
      <w:r w:rsidRPr="00BB2E97">
        <w:rPr>
          <w:rFonts w:ascii="Times New Roman" w:hAnsi="Times New Roman"/>
          <w:sz w:val="24"/>
          <w:szCs w:val="24"/>
        </w:rPr>
        <w:t xml:space="preserve"> </w:t>
      </w:r>
      <w:r w:rsidR="004D6C3B">
        <w:rPr>
          <w:rFonts w:ascii="Times New Roman" w:hAnsi="Times New Roman"/>
          <w:sz w:val="24"/>
          <w:szCs w:val="24"/>
        </w:rPr>
        <w:t>(</w:t>
      </w:r>
      <w:r w:rsidRPr="00BB2E97">
        <w:rPr>
          <w:rFonts w:ascii="Times New Roman" w:hAnsi="Times New Roman"/>
          <w:sz w:val="24"/>
          <w:szCs w:val="24"/>
        </w:rPr>
        <w:t>2013</w:t>
      </w:r>
      <w:r w:rsidR="004D6C3B">
        <w:rPr>
          <w:rFonts w:ascii="Times New Roman" w:hAnsi="Times New Roman"/>
          <w:sz w:val="24"/>
          <w:szCs w:val="24"/>
        </w:rPr>
        <w:t>)</w:t>
      </w:r>
      <w:r w:rsidRPr="00BB2E97">
        <w:rPr>
          <w:rFonts w:ascii="Times New Roman" w:hAnsi="Times New Roman"/>
          <w:sz w:val="24"/>
          <w:szCs w:val="24"/>
        </w:rPr>
        <w:t xml:space="preserve"> </w:t>
      </w:r>
      <w:r w:rsidR="004D6C3B">
        <w:rPr>
          <w:rFonts w:ascii="Times New Roman" w:hAnsi="Times New Roman"/>
          <w:sz w:val="24"/>
          <w:szCs w:val="24"/>
        </w:rPr>
        <w:t>“</w:t>
      </w:r>
      <w:r w:rsidRPr="00BB2E97">
        <w:rPr>
          <w:rFonts w:ascii="Times New Roman" w:hAnsi="Times New Roman"/>
          <w:sz w:val="24"/>
          <w:szCs w:val="24"/>
        </w:rPr>
        <w:t>Highly Explosive 2010 Merapi Eruption: Evidence for Shallow-Level Crustal Assimilation and Hybrid Fluid</w:t>
      </w:r>
      <w:r w:rsidR="004D6C3B">
        <w:rPr>
          <w:rFonts w:ascii="Times New Roman" w:hAnsi="Times New Roman"/>
          <w:sz w:val="24"/>
          <w:szCs w:val="24"/>
        </w:rPr>
        <w:t>”</w:t>
      </w:r>
      <w:r w:rsidRPr="00BB2E97">
        <w:rPr>
          <w:rFonts w:ascii="Times New Roman" w:hAnsi="Times New Roman"/>
          <w:sz w:val="24"/>
          <w:szCs w:val="24"/>
        </w:rPr>
        <w:t xml:space="preserve"> </w:t>
      </w:r>
      <w:r w:rsidRPr="00BB2E97">
        <w:rPr>
          <w:rFonts w:ascii="Times New Roman" w:hAnsi="Times New Roman"/>
          <w:i/>
          <w:sz w:val="24"/>
          <w:szCs w:val="24"/>
        </w:rPr>
        <w:t xml:space="preserve">Journal of Volcanology and Geothermal Research. Special Volume on the 2010 Merapi Eruption </w:t>
      </w:r>
      <w:r w:rsidRPr="004D6C3B">
        <w:rPr>
          <w:rFonts w:ascii="Times New Roman" w:hAnsi="Times New Roman"/>
          <w:sz w:val="24"/>
          <w:szCs w:val="24"/>
        </w:rPr>
        <w:t>Version 1</w:t>
      </w:r>
      <w:r w:rsidR="004D6C3B">
        <w:rPr>
          <w:rFonts w:ascii="Times New Roman" w:hAnsi="Times New Roman"/>
          <w:i/>
          <w:sz w:val="24"/>
          <w:szCs w:val="24"/>
        </w:rPr>
        <w:t xml:space="preserve">, </w:t>
      </w:r>
      <w:r w:rsidR="004D6C3B" w:rsidRPr="004D6C3B">
        <w:rPr>
          <w:rFonts w:ascii="Times New Roman" w:hAnsi="Times New Roman"/>
          <w:sz w:val="24"/>
          <w:szCs w:val="24"/>
        </w:rPr>
        <w:t>pp</w:t>
      </w:r>
      <w:r w:rsidR="004D6C3B">
        <w:rPr>
          <w:rFonts w:ascii="Times New Roman" w:hAnsi="Times New Roman"/>
          <w:sz w:val="24"/>
          <w:szCs w:val="24"/>
        </w:rPr>
        <w:t>.</w:t>
      </w:r>
      <w:r w:rsidRPr="004D6C3B">
        <w:rPr>
          <w:rFonts w:ascii="Times New Roman" w:hAnsi="Times New Roman"/>
          <w:sz w:val="24"/>
          <w:szCs w:val="24"/>
        </w:rPr>
        <w:t xml:space="preserve"> 1-54</w:t>
      </w:r>
    </w:p>
    <w:p w:rsidR="003A4898" w:rsidRPr="00BB2E97" w:rsidRDefault="004D6C3B" w:rsidP="003A4898">
      <w:pPr>
        <w:pStyle w:val="ListParagraph"/>
        <w:spacing w:after="0" w:line="240" w:lineRule="auto"/>
        <w:ind w:left="567" w:hanging="567"/>
        <w:jc w:val="both"/>
        <w:rPr>
          <w:rFonts w:ascii="Times New Roman" w:eastAsia="Calibri" w:hAnsi="Times New Roman"/>
          <w:sz w:val="24"/>
          <w:szCs w:val="24"/>
        </w:rPr>
      </w:pPr>
      <w:r>
        <w:rPr>
          <w:rFonts w:ascii="Times New Roman" w:hAnsi="Times New Roman"/>
          <w:sz w:val="24"/>
          <w:szCs w:val="24"/>
        </w:rPr>
        <w:t>Bronto, S</w:t>
      </w:r>
      <w:r w:rsidR="003A4898" w:rsidRPr="00BB2E97">
        <w:rPr>
          <w:rFonts w:ascii="Times New Roman" w:hAnsi="Times New Roman"/>
          <w:sz w:val="24"/>
          <w:szCs w:val="24"/>
        </w:rPr>
        <w:t xml:space="preserve"> </w:t>
      </w:r>
      <w:r>
        <w:rPr>
          <w:rFonts w:ascii="Times New Roman" w:hAnsi="Times New Roman"/>
          <w:sz w:val="24"/>
          <w:szCs w:val="24"/>
        </w:rPr>
        <w:t>(</w:t>
      </w:r>
      <w:r w:rsidR="003A4898" w:rsidRPr="00BB2E97">
        <w:rPr>
          <w:rFonts w:ascii="Times New Roman" w:hAnsi="Times New Roman"/>
          <w:sz w:val="24"/>
          <w:szCs w:val="24"/>
        </w:rPr>
        <w:t>2006</w:t>
      </w:r>
      <w:r>
        <w:rPr>
          <w:rFonts w:ascii="Times New Roman" w:hAnsi="Times New Roman"/>
          <w:sz w:val="24"/>
          <w:szCs w:val="24"/>
        </w:rPr>
        <w:t>)</w:t>
      </w:r>
      <w:r w:rsidR="003A4898" w:rsidRPr="00BB2E97">
        <w:rPr>
          <w:rFonts w:ascii="Times New Roman" w:hAnsi="Times New Roman"/>
          <w:sz w:val="24"/>
          <w:szCs w:val="24"/>
        </w:rPr>
        <w:t xml:space="preserve"> </w:t>
      </w:r>
      <w:r>
        <w:rPr>
          <w:rFonts w:ascii="Times New Roman" w:hAnsi="Times New Roman"/>
          <w:sz w:val="24"/>
          <w:szCs w:val="24"/>
        </w:rPr>
        <w:t>“</w:t>
      </w:r>
      <w:r w:rsidR="003A4898" w:rsidRPr="00BB2E97">
        <w:rPr>
          <w:rFonts w:ascii="Times New Roman" w:hAnsi="Times New Roman"/>
          <w:sz w:val="24"/>
          <w:szCs w:val="24"/>
        </w:rPr>
        <w:t>F</w:t>
      </w:r>
      <w:r>
        <w:rPr>
          <w:rFonts w:ascii="Times New Roman" w:hAnsi="Times New Roman"/>
          <w:sz w:val="24"/>
          <w:szCs w:val="24"/>
        </w:rPr>
        <w:t>asies Gunungapi dan Aplikasinya”</w:t>
      </w:r>
      <w:r w:rsidR="003A4898" w:rsidRPr="00BB2E97">
        <w:rPr>
          <w:rFonts w:ascii="Times New Roman" w:hAnsi="Times New Roman"/>
          <w:sz w:val="24"/>
          <w:szCs w:val="24"/>
        </w:rPr>
        <w:t xml:space="preserve"> </w:t>
      </w:r>
      <w:r w:rsidR="003A4898" w:rsidRPr="00BB2E97">
        <w:rPr>
          <w:rFonts w:ascii="Times New Roman" w:hAnsi="Times New Roman"/>
          <w:i/>
          <w:sz w:val="24"/>
          <w:szCs w:val="24"/>
        </w:rPr>
        <w:t>Jurnal Geologi Indonesia</w:t>
      </w:r>
      <w:r w:rsidR="003A4898" w:rsidRPr="00BB2E97">
        <w:rPr>
          <w:rFonts w:ascii="Times New Roman" w:hAnsi="Times New Roman"/>
          <w:sz w:val="24"/>
          <w:szCs w:val="24"/>
        </w:rPr>
        <w:t xml:space="preserve"> </w:t>
      </w:r>
      <w:r>
        <w:rPr>
          <w:rFonts w:ascii="Times New Roman" w:hAnsi="Times New Roman"/>
          <w:sz w:val="24"/>
          <w:szCs w:val="24"/>
        </w:rPr>
        <w:t xml:space="preserve">Vol. </w:t>
      </w:r>
      <w:r w:rsidR="003A4898" w:rsidRPr="00BB2E97">
        <w:rPr>
          <w:rFonts w:ascii="Times New Roman" w:hAnsi="Times New Roman"/>
          <w:sz w:val="24"/>
          <w:szCs w:val="24"/>
        </w:rPr>
        <w:t>1</w:t>
      </w:r>
      <w:r>
        <w:rPr>
          <w:rFonts w:ascii="Times New Roman" w:hAnsi="Times New Roman"/>
          <w:sz w:val="24"/>
          <w:szCs w:val="24"/>
        </w:rPr>
        <w:t>,</w:t>
      </w:r>
      <w:r w:rsidR="003A4898" w:rsidRPr="00BB2E97">
        <w:rPr>
          <w:rFonts w:ascii="Times New Roman" w:hAnsi="Times New Roman"/>
          <w:sz w:val="24"/>
          <w:szCs w:val="24"/>
        </w:rPr>
        <w:t xml:space="preserve"> </w:t>
      </w:r>
      <w:r>
        <w:rPr>
          <w:rFonts w:ascii="Times New Roman" w:hAnsi="Times New Roman"/>
          <w:sz w:val="24"/>
          <w:szCs w:val="24"/>
        </w:rPr>
        <w:t>No 2, pp.</w:t>
      </w:r>
      <w:r w:rsidR="003A4898" w:rsidRPr="00BB2E97">
        <w:rPr>
          <w:rFonts w:ascii="Times New Roman" w:hAnsi="Times New Roman"/>
          <w:sz w:val="24"/>
          <w:szCs w:val="24"/>
        </w:rPr>
        <w:t xml:space="preserve"> 59-71</w:t>
      </w:r>
    </w:p>
    <w:p w:rsidR="003A4898" w:rsidRPr="00BB2E97" w:rsidRDefault="003A4898" w:rsidP="003A4898">
      <w:pPr>
        <w:spacing w:line="240" w:lineRule="auto"/>
        <w:ind w:left="567" w:hanging="567"/>
        <w:rPr>
          <w:rFonts w:ascii="Times New Roman" w:eastAsia="Calibri" w:hAnsi="Times New Roman"/>
          <w:sz w:val="24"/>
          <w:szCs w:val="24"/>
        </w:rPr>
      </w:pPr>
      <w:r w:rsidRPr="00BB2E97">
        <w:rPr>
          <w:rFonts w:ascii="Times New Roman" w:eastAsia="Calibri" w:hAnsi="Times New Roman"/>
          <w:sz w:val="24"/>
          <w:szCs w:val="24"/>
        </w:rPr>
        <w:t>Kumalawati, R., Sartohadi</w:t>
      </w:r>
      <w:r w:rsidR="004D6C3B">
        <w:rPr>
          <w:rFonts w:ascii="Times New Roman" w:eastAsia="Calibri" w:hAnsi="Times New Roman"/>
          <w:sz w:val="24"/>
          <w:szCs w:val="24"/>
        </w:rPr>
        <w:t>, J., Kartika, N.Y., Rijal, S.S</w:t>
      </w:r>
      <w:r w:rsidRPr="00BB2E97">
        <w:rPr>
          <w:rFonts w:ascii="Times New Roman" w:eastAsia="Calibri" w:hAnsi="Times New Roman"/>
          <w:sz w:val="24"/>
          <w:szCs w:val="24"/>
        </w:rPr>
        <w:t xml:space="preserve"> </w:t>
      </w:r>
      <w:r w:rsidR="004D6C3B">
        <w:rPr>
          <w:rFonts w:ascii="Times New Roman" w:eastAsia="Calibri" w:hAnsi="Times New Roman"/>
          <w:sz w:val="24"/>
          <w:szCs w:val="24"/>
        </w:rPr>
        <w:t>(</w:t>
      </w:r>
      <w:r w:rsidRPr="00BB2E97">
        <w:rPr>
          <w:rFonts w:ascii="Times New Roman" w:eastAsia="Calibri" w:hAnsi="Times New Roman"/>
          <w:sz w:val="24"/>
          <w:szCs w:val="24"/>
        </w:rPr>
        <w:t>2014</w:t>
      </w:r>
      <w:r w:rsidR="004D6C3B">
        <w:rPr>
          <w:rFonts w:ascii="Times New Roman" w:eastAsia="Calibri" w:hAnsi="Times New Roman"/>
          <w:sz w:val="24"/>
          <w:szCs w:val="24"/>
        </w:rPr>
        <w:t>)</w:t>
      </w:r>
      <w:r w:rsidRPr="00BB2E97">
        <w:rPr>
          <w:rFonts w:ascii="Times New Roman" w:eastAsia="Calibri" w:hAnsi="Times New Roman"/>
          <w:sz w:val="24"/>
          <w:szCs w:val="24"/>
        </w:rPr>
        <w:t xml:space="preserve"> </w:t>
      </w:r>
      <w:r w:rsidR="004D6C3B">
        <w:rPr>
          <w:rFonts w:ascii="Times New Roman" w:eastAsia="Calibri" w:hAnsi="Times New Roman"/>
          <w:sz w:val="24"/>
          <w:szCs w:val="24"/>
        </w:rPr>
        <w:t>“</w:t>
      </w:r>
      <w:r w:rsidRPr="00BB2E97">
        <w:rPr>
          <w:rFonts w:ascii="Times New Roman" w:eastAsia="Calibri" w:hAnsi="Times New Roman"/>
          <w:sz w:val="24"/>
          <w:szCs w:val="24"/>
        </w:rPr>
        <w:t>Evaluasi Kerusakan Permukiman akibat Banjir Lahar Pasca Erupsi Gunungapi Me</w:t>
      </w:r>
      <w:r w:rsidR="004D6C3B">
        <w:rPr>
          <w:rFonts w:ascii="Times New Roman" w:eastAsia="Calibri" w:hAnsi="Times New Roman"/>
          <w:sz w:val="24"/>
          <w:szCs w:val="24"/>
        </w:rPr>
        <w:t>rapi 2010 di Kabupaten Magelang”</w:t>
      </w:r>
      <w:r w:rsidRPr="00BB2E97">
        <w:rPr>
          <w:rFonts w:ascii="Times New Roman" w:eastAsia="Calibri" w:hAnsi="Times New Roman"/>
          <w:sz w:val="24"/>
          <w:szCs w:val="24"/>
        </w:rPr>
        <w:t xml:space="preserve"> </w:t>
      </w:r>
      <w:r w:rsidRPr="00BB2E97">
        <w:rPr>
          <w:rFonts w:ascii="Times New Roman" w:eastAsia="Calibri" w:hAnsi="Times New Roman"/>
          <w:i/>
          <w:sz w:val="24"/>
          <w:szCs w:val="24"/>
        </w:rPr>
        <w:t>Prosiding Pertemuan Ilmiah Tahunan XVII Ikatan Geograf Indonesia.</w:t>
      </w:r>
      <w:r w:rsidRPr="00BB2E97">
        <w:rPr>
          <w:rFonts w:ascii="Times New Roman" w:eastAsia="Calibri" w:hAnsi="Times New Roman"/>
          <w:sz w:val="24"/>
          <w:szCs w:val="24"/>
        </w:rPr>
        <w:t xml:space="preserve"> Yogyakarta 15-17 November 2014.</w:t>
      </w:r>
    </w:p>
    <w:p w:rsidR="003A4898" w:rsidRPr="00BB2E97" w:rsidRDefault="003A4898" w:rsidP="003A4898">
      <w:pPr>
        <w:pStyle w:val="ListParagraph"/>
        <w:spacing w:after="0" w:line="240" w:lineRule="auto"/>
        <w:ind w:left="567" w:hanging="567"/>
        <w:jc w:val="both"/>
        <w:rPr>
          <w:rFonts w:ascii="Times New Roman" w:eastAsia="Calibri" w:hAnsi="Times New Roman"/>
          <w:i/>
          <w:sz w:val="24"/>
          <w:szCs w:val="24"/>
        </w:rPr>
      </w:pPr>
      <w:r w:rsidRPr="00BB2E97">
        <w:rPr>
          <w:rFonts w:ascii="Times New Roman" w:eastAsia="Calibri" w:hAnsi="Times New Roman"/>
          <w:sz w:val="24"/>
          <w:szCs w:val="24"/>
        </w:rPr>
        <w:t>Marfai, M.A., Cahyadi, A.</w:t>
      </w:r>
      <w:r w:rsidR="004D6C3B">
        <w:rPr>
          <w:rFonts w:ascii="Times New Roman" w:eastAsia="Calibri" w:hAnsi="Times New Roman"/>
          <w:sz w:val="24"/>
          <w:szCs w:val="24"/>
        </w:rPr>
        <w:t>, Hadmoko, D.S., Sekaranom, A.B</w:t>
      </w:r>
      <w:r w:rsidRPr="00BB2E97">
        <w:rPr>
          <w:rFonts w:ascii="Times New Roman" w:eastAsia="Calibri" w:hAnsi="Times New Roman"/>
          <w:sz w:val="24"/>
          <w:szCs w:val="24"/>
        </w:rPr>
        <w:t xml:space="preserve"> </w:t>
      </w:r>
      <w:r w:rsidR="004D6C3B">
        <w:rPr>
          <w:rFonts w:ascii="Times New Roman" w:eastAsia="Calibri" w:hAnsi="Times New Roman"/>
          <w:sz w:val="24"/>
          <w:szCs w:val="24"/>
        </w:rPr>
        <w:t>(</w:t>
      </w:r>
      <w:r w:rsidRPr="00BB2E97">
        <w:rPr>
          <w:rFonts w:ascii="Times New Roman" w:eastAsia="Calibri" w:hAnsi="Times New Roman"/>
          <w:sz w:val="24"/>
          <w:szCs w:val="24"/>
        </w:rPr>
        <w:t>2012</w:t>
      </w:r>
      <w:r w:rsidR="004D6C3B">
        <w:rPr>
          <w:rFonts w:ascii="Times New Roman" w:eastAsia="Calibri" w:hAnsi="Times New Roman"/>
          <w:sz w:val="24"/>
          <w:szCs w:val="24"/>
        </w:rPr>
        <w:t>)</w:t>
      </w:r>
      <w:r w:rsidRPr="00BB2E97">
        <w:rPr>
          <w:rFonts w:ascii="Times New Roman" w:eastAsia="Calibri" w:hAnsi="Times New Roman"/>
          <w:sz w:val="24"/>
          <w:szCs w:val="24"/>
        </w:rPr>
        <w:t xml:space="preserve"> </w:t>
      </w:r>
      <w:r w:rsidR="004D6C3B">
        <w:rPr>
          <w:rFonts w:ascii="Times New Roman" w:eastAsia="Calibri" w:hAnsi="Times New Roman"/>
          <w:sz w:val="24"/>
          <w:szCs w:val="24"/>
        </w:rPr>
        <w:t>“</w:t>
      </w:r>
      <w:r w:rsidRPr="00BB2E97">
        <w:rPr>
          <w:rFonts w:ascii="Times New Roman" w:eastAsia="Calibri" w:hAnsi="Times New Roman"/>
          <w:sz w:val="24"/>
          <w:szCs w:val="24"/>
        </w:rPr>
        <w:t>Sejarah Letusan Gunung Merapi Berdasarkan Fasies Gunungapi di Daerah Aliran Sungai Bedog, Daerah Istime</w:t>
      </w:r>
      <w:r w:rsidR="004D6C3B">
        <w:rPr>
          <w:rFonts w:ascii="Times New Roman" w:eastAsia="Calibri" w:hAnsi="Times New Roman"/>
          <w:sz w:val="24"/>
          <w:szCs w:val="24"/>
        </w:rPr>
        <w:t>wa Yogyakarta”</w:t>
      </w:r>
      <w:r w:rsidRPr="00BB2E97">
        <w:rPr>
          <w:rFonts w:ascii="Times New Roman" w:eastAsia="Calibri" w:hAnsi="Times New Roman"/>
          <w:sz w:val="24"/>
          <w:szCs w:val="24"/>
        </w:rPr>
        <w:t xml:space="preserve"> </w:t>
      </w:r>
      <w:r w:rsidRPr="00BB2E97">
        <w:rPr>
          <w:rFonts w:ascii="Times New Roman" w:eastAsia="Calibri" w:hAnsi="Times New Roman"/>
          <w:i/>
          <w:sz w:val="24"/>
          <w:szCs w:val="24"/>
        </w:rPr>
        <w:t xml:space="preserve">Riset Geologi dan Pertambangan </w:t>
      </w:r>
      <w:r w:rsidR="004D6C3B">
        <w:rPr>
          <w:rFonts w:ascii="Times New Roman" w:eastAsia="Calibri" w:hAnsi="Times New Roman"/>
          <w:sz w:val="24"/>
          <w:szCs w:val="24"/>
        </w:rPr>
        <w:t xml:space="preserve">Vol. </w:t>
      </w:r>
      <w:r w:rsidRPr="004D6C3B">
        <w:rPr>
          <w:rFonts w:ascii="Times New Roman" w:eastAsia="Calibri" w:hAnsi="Times New Roman"/>
          <w:sz w:val="24"/>
          <w:szCs w:val="24"/>
        </w:rPr>
        <w:t>22</w:t>
      </w:r>
      <w:r w:rsidR="004D6C3B">
        <w:rPr>
          <w:rFonts w:ascii="Times New Roman" w:eastAsia="Calibri" w:hAnsi="Times New Roman"/>
          <w:sz w:val="24"/>
          <w:szCs w:val="24"/>
        </w:rPr>
        <w:t>, No 2, pp.</w:t>
      </w:r>
      <w:r w:rsidRPr="004D6C3B">
        <w:rPr>
          <w:rFonts w:ascii="Times New Roman" w:eastAsia="Calibri" w:hAnsi="Times New Roman"/>
          <w:sz w:val="24"/>
          <w:szCs w:val="24"/>
        </w:rPr>
        <w:t xml:space="preserve"> 73-79.</w:t>
      </w:r>
    </w:p>
    <w:p w:rsidR="003A4898" w:rsidRPr="00BB2E97" w:rsidRDefault="003A4898" w:rsidP="003A4898">
      <w:pPr>
        <w:pStyle w:val="ListParagraph"/>
        <w:spacing w:after="0" w:line="240" w:lineRule="auto"/>
        <w:ind w:left="567" w:hanging="567"/>
        <w:jc w:val="both"/>
        <w:rPr>
          <w:rFonts w:ascii="Times New Roman" w:eastAsia="Calibri" w:hAnsi="Times New Roman"/>
          <w:sz w:val="24"/>
          <w:szCs w:val="24"/>
        </w:rPr>
      </w:pPr>
      <w:r w:rsidRPr="00BB2E97">
        <w:rPr>
          <w:rFonts w:ascii="Times New Roman" w:eastAsia="Calibri" w:hAnsi="Times New Roman"/>
          <w:sz w:val="24"/>
          <w:szCs w:val="24"/>
        </w:rPr>
        <w:t xml:space="preserve">Nugraha, H., Hadmoko, D.S., Marfai, M.A., Mutaqin, B.W., Yulianto, F., Susmayadi, I.M., </w:t>
      </w:r>
      <w:r w:rsidR="004D6C3B">
        <w:rPr>
          <w:rFonts w:ascii="Times New Roman" w:eastAsia="Calibri" w:hAnsi="Times New Roman"/>
          <w:sz w:val="24"/>
          <w:szCs w:val="24"/>
        </w:rPr>
        <w:t>Dipayana, G.A., Khomarudin, M.R</w:t>
      </w:r>
      <w:r w:rsidRPr="00BB2E97">
        <w:rPr>
          <w:rFonts w:ascii="Times New Roman" w:eastAsia="Calibri" w:hAnsi="Times New Roman"/>
          <w:sz w:val="24"/>
          <w:szCs w:val="24"/>
        </w:rPr>
        <w:t xml:space="preserve"> </w:t>
      </w:r>
      <w:r w:rsidR="004D6C3B">
        <w:rPr>
          <w:rFonts w:ascii="Times New Roman" w:eastAsia="Calibri" w:hAnsi="Times New Roman"/>
          <w:sz w:val="24"/>
          <w:szCs w:val="24"/>
        </w:rPr>
        <w:t>(</w:t>
      </w:r>
      <w:r w:rsidRPr="00BB2E97">
        <w:rPr>
          <w:rFonts w:ascii="Times New Roman" w:eastAsia="Calibri" w:hAnsi="Times New Roman"/>
          <w:sz w:val="24"/>
          <w:szCs w:val="24"/>
        </w:rPr>
        <w:t>2014</w:t>
      </w:r>
      <w:r w:rsidR="004D6C3B">
        <w:rPr>
          <w:rFonts w:ascii="Times New Roman" w:eastAsia="Calibri" w:hAnsi="Times New Roman"/>
          <w:sz w:val="24"/>
          <w:szCs w:val="24"/>
        </w:rPr>
        <w:t>)</w:t>
      </w:r>
      <w:r w:rsidRPr="00BB2E97">
        <w:rPr>
          <w:rFonts w:ascii="Times New Roman" w:eastAsia="Calibri" w:hAnsi="Times New Roman"/>
          <w:sz w:val="24"/>
          <w:szCs w:val="24"/>
        </w:rPr>
        <w:t xml:space="preserve"> </w:t>
      </w:r>
      <w:r w:rsidR="004D6C3B">
        <w:rPr>
          <w:rFonts w:ascii="Times New Roman" w:eastAsia="Calibri" w:hAnsi="Times New Roman"/>
          <w:sz w:val="24"/>
          <w:szCs w:val="24"/>
        </w:rPr>
        <w:t>“</w:t>
      </w:r>
      <w:r w:rsidRPr="00BB2E97">
        <w:rPr>
          <w:rFonts w:ascii="Times New Roman" w:eastAsia="Calibri" w:hAnsi="Times New Roman"/>
          <w:sz w:val="24"/>
          <w:szCs w:val="24"/>
        </w:rPr>
        <w:t>Karakteristik Geomorfometri Lokasi Luapan Lahar Kali Pabelan, Magelang, Jawa Tengah</w:t>
      </w:r>
      <w:r w:rsidR="004D6C3B">
        <w:rPr>
          <w:rFonts w:ascii="Times New Roman" w:eastAsia="Calibri" w:hAnsi="Times New Roman"/>
          <w:sz w:val="24"/>
          <w:szCs w:val="24"/>
        </w:rPr>
        <w:t>”</w:t>
      </w:r>
      <w:r w:rsidRPr="00BB2E97">
        <w:rPr>
          <w:rFonts w:ascii="Times New Roman" w:eastAsia="Calibri" w:hAnsi="Times New Roman"/>
          <w:sz w:val="24"/>
          <w:szCs w:val="24"/>
        </w:rPr>
        <w:t xml:space="preserve">. </w:t>
      </w:r>
      <w:r w:rsidRPr="00BB2E97">
        <w:rPr>
          <w:rFonts w:ascii="Times New Roman" w:eastAsia="Calibri" w:hAnsi="Times New Roman"/>
          <w:i/>
          <w:sz w:val="24"/>
          <w:szCs w:val="24"/>
        </w:rPr>
        <w:t>Prosiding Pertemuan Ilmiah Tahunan XVII Ikatan Geograf Indonesia.</w:t>
      </w:r>
      <w:r w:rsidRPr="00BB2E97">
        <w:rPr>
          <w:rFonts w:ascii="Times New Roman" w:eastAsia="Calibri" w:hAnsi="Times New Roman"/>
          <w:sz w:val="24"/>
          <w:szCs w:val="24"/>
        </w:rPr>
        <w:t xml:space="preserve"> Yogyakarta 15-17 November 2014.</w:t>
      </w:r>
    </w:p>
    <w:p w:rsidR="003A4898" w:rsidRPr="00BB2E97" w:rsidRDefault="004D6C3B" w:rsidP="003A4898">
      <w:pPr>
        <w:pStyle w:val="ListParagraph"/>
        <w:spacing w:after="0" w:line="240" w:lineRule="auto"/>
        <w:ind w:left="567" w:hanging="567"/>
        <w:jc w:val="both"/>
        <w:rPr>
          <w:rFonts w:ascii="Times New Roman" w:eastAsia="Calibri" w:hAnsi="Times New Roman"/>
          <w:sz w:val="24"/>
          <w:szCs w:val="24"/>
        </w:rPr>
      </w:pPr>
      <w:r>
        <w:rPr>
          <w:rFonts w:ascii="Times New Roman" w:hAnsi="Times New Roman"/>
          <w:sz w:val="24"/>
          <w:szCs w:val="24"/>
        </w:rPr>
        <w:t>Padang, M.N. Van</w:t>
      </w:r>
      <w:r w:rsidR="003A4898" w:rsidRPr="00BB2E97">
        <w:rPr>
          <w:rFonts w:ascii="Times New Roman" w:hAnsi="Times New Roman"/>
          <w:sz w:val="24"/>
          <w:szCs w:val="24"/>
        </w:rPr>
        <w:t xml:space="preserve"> </w:t>
      </w:r>
      <w:r>
        <w:rPr>
          <w:rFonts w:ascii="Times New Roman" w:hAnsi="Times New Roman"/>
          <w:sz w:val="24"/>
          <w:szCs w:val="24"/>
        </w:rPr>
        <w:t>(</w:t>
      </w:r>
      <w:r w:rsidR="003A4898" w:rsidRPr="00BB2E97">
        <w:rPr>
          <w:rFonts w:ascii="Times New Roman" w:hAnsi="Times New Roman"/>
          <w:sz w:val="24"/>
          <w:szCs w:val="24"/>
        </w:rPr>
        <w:t>1983</w:t>
      </w:r>
      <w:r>
        <w:rPr>
          <w:rFonts w:ascii="Times New Roman" w:hAnsi="Times New Roman"/>
          <w:sz w:val="24"/>
          <w:szCs w:val="24"/>
        </w:rPr>
        <w:t>)</w:t>
      </w:r>
      <w:r w:rsidR="003A4898" w:rsidRPr="00BB2E97">
        <w:rPr>
          <w:rFonts w:ascii="Times New Roman" w:hAnsi="Times New Roman"/>
          <w:sz w:val="24"/>
          <w:szCs w:val="24"/>
        </w:rPr>
        <w:t xml:space="preserve"> </w:t>
      </w:r>
      <w:r>
        <w:rPr>
          <w:rFonts w:ascii="Times New Roman" w:hAnsi="Times New Roman"/>
          <w:sz w:val="24"/>
          <w:szCs w:val="24"/>
        </w:rPr>
        <w:t>“</w:t>
      </w:r>
      <w:r w:rsidR="003A4898" w:rsidRPr="00BB2E97">
        <w:rPr>
          <w:rFonts w:ascii="Times New Roman" w:hAnsi="Times New Roman"/>
          <w:sz w:val="24"/>
          <w:szCs w:val="24"/>
        </w:rPr>
        <w:t>History of the Volcanology in the former Netherlands East Indies</w:t>
      </w:r>
      <w:r>
        <w:rPr>
          <w:rFonts w:ascii="Times New Roman" w:hAnsi="Times New Roman"/>
          <w:sz w:val="24"/>
          <w:szCs w:val="24"/>
        </w:rPr>
        <w:t>”</w:t>
      </w:r>
      <w:r w:rsidR="003A4898" w:rsidRPr="00BB2E97">
        <w:rPr>
          <w:rFonts w:ascii="Times New Roman" w:hAnsi="Times New Roman"/>
          <w:sz w:val="24"/>
          <w:szCs w:val="24"/>
        </w:rPr>
        <w:t xml:space="preserve"> </w:t>
      </w:r>
      <w:r w:rsidR="003A4898" w:rsidRPr="00BB2E97">
        <w:rPr>
          <w:rFonts w:ascii="Times New Roman" w:hAnsi="Times New Roman"/>
          <w:i/>
          <w:sz w:val="24"/>
          <w:szCs w:val="24"/>
        </w:rPr>
        <w:t xml:space="preserve">Scripta Geol </w:t>
      </w:r>
      <w:r w:rsidRPr="00955E7B">
        <w:rPr>
          <w:rFonts w:ascii="Times New Roman" w:hAnsi="Times New Roman"/>
          <w:sz w:val="24"/>
          <w:szCs w:val="24"/>
        </w:rPr>
        <w:t xml:space="preserve">Vol. </w:t>
      </w:r>
      <w:r w:rsidR="003A4898" w:rsidRPr="00955E7B">
        <w:rPr>
          <w:rFonts w:ascii="Times New Roman" w:hAnsi="Times New Roman"/>
          <w:sz w:val="24"/>
          <w:szCs w:val="24"/>
        </w:rPr>
        <w:t>71</w:t>
      </w:r>
      <w:r w:rsidRPr="00955E7B">
        <w:rPr>
          <w:rFonts w:ascii="Times New Roman" w:hAnsi="Times New Roman"/>
          <w:sz w:val="24"/>
          <w:szCs w:val="24"/>
        </w:rPr>
        <w:t>,</w:t>
      </w:r>
      <w:r w:rsidR="003A4898" w:rsidRPr="00955E7B">
        <w:rPr>
          <w:rFonts w:ascii="Times New Roman" w:hAnsi="Times New Roman"/>
          <w:sz w:val="24"/>
          <w:szCs w:val="24"/>
        </w:rPr>
        <w:t xml:space="preserve"> </w:t>
      </w:r>
      <w:r w:rsidR="00955E7B" w:rsidRPr="00955E7B">
        <w:rPr>
          <w:rFonts w:ascii="Times New Roman" w:hAnsi="Times New Roman"/>
          <w:sz w:val="24"/>
          <w:szCs w:val="24"/>
        </w:rPr>
        <w:t>No 1983, pp.</w:t>
      </w:r>
      <w:r w:rsidR="003A4898" w:rsidRPr="00955E7B">
        <w:rPr>
          <w:rFonts w:ascii="Times New Roman" w:hAnsi="Times New Roman"/>
          <w:sz w:val="24"/>
          <w:szCs w:val="24"/>
        </w:rPr>
        <w:t xml:space="preserve"> 1-81</w:t>
      </w:r>
    </w:p>
    <w:p w:rsidR="003A4898" w:rsidRPr="00BB2E97" w:rsidRDefault="003A4898" w:rsidP="003A4898">
      <w:pPr>
        <w:pStyle w:val="ListParagraph"/>
        <w:spacing w:after="0" w:line="240" w:lineRule="auto"/>
        <w:ind w:left="567" w:hanging="567"/>
        <w:jc w:val="both"/>
        <w:rPr>
          <w:rFonts w:ascii="Times New Roman" w:eastAsia="Calibri" w:hAnsi="Times New Roman"/>
          <w:i/>
          <w:sz w:val="24"/>
          <w:szCs w:val="24"/>
        </w:rPr>
      </w:pPr>
      <w:r w:rsidRPr="00BB2E97">
        <w:rPr>
          <w:rFonts w:ascii="Times New Roman" w:eastAsia="Calibri" w:hAnsi="Times New Roman"/>
          <w:sz w:val="24"/>
          <w:szCs w:val="24"/>
        </w:rPr>
        <w:t>Putra, T.Y.D., Aditya,</w:t>
      </w:r>
      <w:r w:rsidR="00955E7B">
        <w:rPr>
          <w:rFonts w:ascii="Times New Roman" w:eastAsia="Calibri" w:hAnsi="Times New Roman"/>
          <w:sz w:val="24"/>
          <w:szCs w:val="24"/>
        </w:rPr>
        <w:t xml:space="preserve"> T., de Vries, W</w:t>
      </w:r>
      <w:r w:rsidRPr="00BB2E97">
        <w:rPr>
          <w:rFonts w:ascii="Times New Roman" w:eastAsia="Calibri" w:hAnsi="Times New Roman"/>
          <w:sz w:val="24"/>
          <w:szCs w:val="24"/>
        </w:rPr>
        <w:t xml:space="preserve"> </w:t>
      </w:r>
      <w:r w:rsidR="00955E7B">
        <w:rPr>
          <w:rFonts w:ascii="Times New Roman" w:eastAsia="Calibri" w:hAnsi="Times New Roman"/>
          <w:sz w:val="24"/>
          <w:szCs w:val="24"/>
        </w:rPr>
        <w:t>(</w:t>
      </w:r>
      <w:r w:rsidRPr="00BB2E97">
        <w:rPr>
          <w:rFonts w:ascii="Times New Roman" w:eastAsia="Calibri" w:hAnsi="Times New Roman"/>
          <w:sz w:val="24"/>
          <w:szCs w:val="24"/>
        </w:rPr>
        <w:t>2011</w:t>
      </w:r>
      <w:r w:rsidR="00955E7B">
        <w:rPr>
          <w:rFonts w:ascii="Times New Roman" w:eastAsia="Calibri" w:hAnsi="Times New Roman"/>
          <w:sz w:val="24"/>
          <w:szCs w:val="24"/>
        </w:rPr>
        <w:t>)</w:t>
      </w:r>
      <w:r w:rsidRPr="00BB2E97">
        <w:rPr>
          <w:rFonts w:ascii="Times New Roman" w:eastAsia="Calibri" w:hAnsi="Times New Roman"/>
          <w:sz w:val="24"/>
          <w:szCs w:val="24"/>
        </w:rPr>
        <w:t xml:space="preserve"> </w:t>
      </w:r>
      <w:r w:rsidR="00955E7B">
        <w:rPr>
          <w:rFonts w:ascii="Times New Roman" w:eastAsia="Calibri" w:hAnsi="Times New Roman"/>
          <w:sz w:val="24"/>
          <w:szCs w:val="24"/>
        </w:rPr>
        <w:t>“</w:t>
      </w:r>
      <w:r w:rsidRPr="00BB2E97">
        <w:rPr>
          <w:rFonts w:ascii="Times New Roman" w:eastAsia="Calibri" w:hAnsi="Times New Roman"/>
          <w:sz w:val="24"/>
          <w:szCs w:val="24"/>
        </w:rPr>
        <w:t>A Local Spatial Data Infrastructure to Support the Merapi Volcanic Risk Management: A Case Stu</w:t>
      </w:r>
      <w:r w:rsidR="00955E7B">
        <w:rPr>
          <w:rFonts w:ascii="Times New Roman" w:eastAsia="Calibri" w:hAnsi="Times New Roman"/>
          <w:sz w:val="24"/>
          <w:szCs w:val="24"/>
        </w:rPr>
        <w:t>dy at Sleman Regency, Indonesia”</w:t>
      </w:r>
      <w:r w:rsidRPr="00BB2E97">
        <w:rPr>
          <w:rFonts w:ascii="Times New Roman" w:eastAsia="Calibri" w:hAnsi="Times New Roman"/>
          <w:sz w:val="24"/>
          <w:szCs w:val="24"/>
        </w:rPr>
        <w:t xml:space="preserve"> </w:t>
      </w:r>
      <w:r w:rsidRPr="00BB2E97">
        <w:rPr>
          <w:rFonts w:ascii="Times New Roman" w:eastAsia="Calibri" w:hAnsi="Times New Roman"/>
          <w:i/>
          <w:sz w:val="24"/>
          <w:szCs w:val="24"/>
        </w:rPr>
        <w:t xml:space="preserve">The Indonesian Journal of Geography </w:t>
      </w:r>
      <w:r w:rsidR="00955E7B" w:rsidRPr="00955E7B">
        <w:rPr>
          <w:rFonts w:ascii="Times New Roman" w:eastAsia="Calibri" w:hAnsi="Times New Roman"/>
          <w:sz w:val="24"/>
          <w:szCs w:val="24"/>
        </w:rPr>
        <w:t xml:space="preserve">Vol </w:t>
      </w:r>
      <w:r w:rsidRPr="00955E7B">
        <w:rPr>
          <w:rFonts w:ascii="Times New Roman" w:eastAsia="Calibri" w:hAnsi="Times New Roman"/>
          <w:sz w:val="24"/>
          <w:szCs w:val="24"/>
        </w:rPr>
        <w:t>43</w:t>
      </w:r>
      <w:r w:rsidR="00955E7B" w:rsidRPr="00955E7B">
        <w:rPr>
          <w:rFonts w:ascii="Times New Roman" w:eastAsia="Calibri" w:hAnsi="Times New Roman"/>
          <w:sz w:val="24"/>
          <w:szCs w:val="24"/>
        </w:rPr>
        <w:t>,</w:t>
      </w:r>
      <w:r w:rsidRPr="00955E7B">
        <w:rPr>
          <w:rFonts w:ascii="Times New Roman" w:eastAsia="Calibri" w:hAnsi="Times New Roman"/>
          <w:sz w:val="24"/>
          <w:szCs w:val="24"/>
        </w:rPr>
        <w:t xml:space="preserve"> </w:t>
      </w:r>
      <w:r w:rsidR="00955E7B" w:rsidRPr="00955E7B">
        <w:rPr>
          <w:rFonts w:ascii="Times New Roman" w:eastAsia="Calibri" w:hAnsi="Times New Roman"/>
          <w:sz w:val="24"/>
          <w:szCs w:val="24"/>
        </w:rPr>
        <w:t xml:space="preserve">No. </w:t>
      </w:r>
      <w:r w:rsidRPr="00955E7B">
        <w:rPr>
          <w:rFonts w:ascii="Times New Roman" w:eastAsia="Calibri" w:hAnsi="Times New Roman"/>
          <w:sz w:val="24"/>
          <w:szCs w:val="24"/>
        </w:rPr>
        <w:t>1</w:t>
      </w:r>
      <w:r w:rsidR="00955E7B" w:rsidRPr="00955E7B">
        <w:rPr>
          <w:rFonts w:ascii="Times New Roman" w:eastAsia="Calibri" w:hAnsi="Times New Roman"/>
          <w:sz w:val="24"/>
          <w:szCs w:val="24"/>
        </w:rPr>
        <w:t xml:space="preserve">, pp. </w:t>
      </w:r>
      <w:r w:rsidRPr="00955E7B">
        <w:rPr>
          <w:rFonts w:ascii="Times New Roman" w:eastAsia="Calibri" w:hAnsi="Times New Roman"/>
          <w:sz w:val="24"/>
          <w:szCs w:val="24"/>
        </w:rPr>
        <w:t>25-48.</w:t>
      </w:r>
    </w:p>
    <w:p w:rsidR="003A4898" w:rsidRPr="00BB2E97" w:rsidRDefault="00955E7B" w:rsidP="003A4898">
      <w:pPr>
        <w:pStyle w:val="ListParagraph"/>
        <w:spacing w:after="0" w:line="240" w:lineRule="auto"/>
        <w:ind w:left="567" w:hanging="567"/>
        <w:jc w:val="both"/>
        <w:rPr>
          <w:rFonts w:ascii="Times New Roman" w:eastAsia="Calibri" w:hAnsi="Times New Roman"/>
          <w:sz w:val="24"/>
          <w:szCs w:val="24"/>
        </w:rPr>
      </w:pPr>
      <w:r>
        <w:rPr>
          <w:rFonts w:ascii="Times New Roman" w:eastAsia="Calibri" w:hAnsi="Times New Roman"/>
          <w:sz w:val="24"/>
          <w:szCs w:val="24"/>
        </w:rPr>
        <w:t>Subandriyo</w:t>
      </w:r>
      <w:r w:rsidR="003A4898" w:rsidRPr="00BB2E97">
        <w:rPr>
          <w:rFonts w:ascii="Times New Roman" w:eastAsia="Calibri" w:hAnsi="Times New Roman"/>
          <w:sz w:val="24"/>
          <w:szCs w:val="24"/>
        </w:rPr>
        <w:t xml:space="preserve"> </w:t>
      </w:r>
      <w:r>
        <w:rPr>
          <w:rFonts w:ascii="Times New Roman" w:eastAsia="Calibri" w:hAnsi="Times New Roman"/>
          <w:sz w:val="24"/>
          <w:szCs w:val="24"/>
        </w:rPr>
        <w:t>(</w:t>
      </w:r>
      <w:r w:rsidR="003A4898" w:rsidRPr="00BB2E97">
        <w:rPr>
          <w:rFonts w:ascii="Times New Roman" w:hAnsi="Times New Roman"/>
          <w:sz w:val="24"/>
          <w:szCs w:val="24"/>
        </w:rPr>
        <w:t>2011</w:t>
      </w:r>
      <w:r>
        <w:rPr>
          <w:rFonts w:ascii="Times New Roman" w:hAnsi="Times New Roman"/>
          <w:sz w:val="24"/>
          <w:szCs w:val="24"/>
        </w:rPr>
        <w:t>)</w:t>
      </w:r>
      <w:r w:rsidR="003A4898" w:rsidRPr="00BB2E97">
        <w:rPr>
          <w:rFonts w:ascii="Times New Roman" w:hAnsi="Times New Roman"/>
          <w:sz w:val="24"/>
          <w:szCs w:val="24"/>
        </w:rPr>
        <w:t xml:space="preserve"> </w:t>
      </w:r>
      <w:r w:rsidR="003A4898" w:rsidRPr="00955E7B">
        <w:rPr>
          <w:rFonts w:ascii="Times New Roman" w:hAnsi="Times New Roman"/>
          <w:i/>
          <w:sz w:val="24"/>
          <w:szCs w:val="24"/>
        </w:rPr>
        <w:t>Sejarah Erupsi Gunung Merapi dan Dampaknya Terhadap Kawasan Borobudur</w:t>
      </w:r>
      <w:r w:rsidR="003A4898" w:rsidRPr="00BB2E97">
        <w:rPr>
          <w:rFonts w:ascii="Times New Roman" w:hAnsi="Times New Roman"/>
          <w:sz w:val="24"/>
          <w:szCs w:val="24"/>
        </w:rPr>
        <w:t xml:space="preserve">. </w:t>
      </w:r>
      <w:r>
        <w:rPr>
          <w:rFonts w:ascii="Times New Roman" w:hAnsi="Times New Roman"/>
          <w:sz w:val="24"/>
          <w:szCs w:val="24"/>
        </w:rPr>
        <w:t>(electronic book on internet)</w:t>
      </w:r>
      <w:r w:rsidR="003A4898" w:rsidRPr="00BB2E97">
        <w:rPr>
          <w:rFonts w:ascii="Times New Roman" w:hAnsi="Times New Roman"/>
          <w:sz w:val="24"/>
          <w:szCs w:val="24"/>
        </w:rPr>
        <w:t>.</w:t>
      </w:r>
    </w:p>
    <w:p w:rsidR="003A4898" w:rsidRPr="00BB2E97" w:rsidRDefault="00955E7B" w:rsidP="003A4898">
      <w:pPr>
        <w:pStyle w:val="ListParagraph"/>
        <w:spacing w:after="0" w:line="240" w:lineRule="auto"/>
        <w:ind w:left="567" w:hanging="567"/>
        <w:jc w:val="both"/>
        <w:rPr>
          <w:rFonts w:ascii="Times New Roman" w:eastAsia="Calibri" w:hAnsi="Times New Roman"/>
          <w:sz w:val="24"/>
          <w:szCs w:val="24"/>
        </w:rPr>
      </w:pPr>
      <w:r>
        <w:rPr>
          <w:rFonts w:ascii="Times New Roman" w:eastAsia="Calibri" w:hAnsi="Times New Roman"/>
          <w:sz w:val="24"/>
          <w:szCs w:val="24"/>
        </w:rPr>
        <w:t>Sudibyakto</w:t>
      </w:r>
      <w:r w:rsidR="003A4898" w:rsidRPr="00BB2E97">
        <w:rPr>
          <w:rFonts w:ascii="Times New Roman" w:eastAsia="Calibri" w:hAnsi="Times New Roman"/>
          <w:sz w:val="24"/>
          <w:szCs w:val="24"/>
        </w:rPr>
        <w:t xml:space="preserve"> </w:t>
      </w:r>
      <w:r>
        <w:rPr>
          <w:rFonts w:ascii="Times New Roman" w:eastAsia="Calibri" w:hAnsi="Times New Roman"/>
          <w:sz w:val="24"/>
          <w:szCs w:val="24"/>
        </w:rPr>
        <w:t>(</w:t>
      </w:r>
      <w:r w:rsidR="003A4898" w:rsidRPr="00BB2E97">
        <w:rPr>
          <w:rFonts w:ascii="Times New Roman" w:eastAsia="Calibri" w:hAnsi="Times New Roman"/>
          <w:sz w:val="24"/>
          <w:szCs w:val="24"/>
        </w:rPr>
        <w:t>1997</w:t>
      </w:r>
      <w:r>
        <w:rPr>
          <w:rFonts w:ascii="Times New Roman" w:eastAsia="Calibri" w:hAnsi="Times New Roman"/>
          <w:sz w:val="24"/>
          <w:szCs w:val="24"/>
        </w:rPr>
        <w:t>)</w:t>
      </w:r>
      <w:r w:rsidR="003A4898" w:rsidRPr="00BB2E97">
        <w:rPr>
          <w:rFonts w:ascii="Times New Roman" w:eastAsia="Calibri" w:hAnsi="Times New Roman"/>
          <w:sz w:val="24"/>
          <w:szCs w:val="24"/>
        </w:rPr>
        <w:t xml:space="preserve"> </w:t>
      </w:r>
      <w:r>
        <w:rPr>
          <w:rFonts w:ascii="Times New Roman" w:eastAsia="Calibri" w:hAnsi="Times New Roman"/>
          <w:sz w:val="24"/>
          <w:szCs w:val="24"/>
        </w:rPr>
        <w:t>“</w:t>
      </w:r>
      <w:r w:rsidR="003A4898" w:rsidRPr="00BB2E97">
        <w:rPr>
          <w:rFonts w:ascii="Times New Roman" w:eastAsia="Calibri" w:hAnsi="Times New Roman"/>
          <w:sz w:val="24"/>
          <w:szCs w:val="24"/>
        </w:rPr>
        <w:t>Manajemen Bencana Alam dengan Pendekatan Multidisiplin: Studi Kasus Bencana Gunung Merapi</w:t>
      </w:r>
      <w:r>
        <w:rPr>
          <w:rFonts w:ascii="Times New Roman" w:eastAsia="Calibri" w:hAnsi="Times New Roman"/>
          <w:sz w:val="24"/>
          <w:szCs w:val="24"/>
        </w:rPr>
        <w:t>”</w:t>
      </w:r>
      <w:r w:rsidR="003A4898" w:rsidRPr="00BB2E97">
        <w:rPr>
          <w:rFonts w:ascii="Times New Roman" w:eastAsia="Calibri" w:hAnsi="Times New Roman"/>
          <w:sz w:val="24"/>
          <w:szCs w:val="24"/>
        </w:rPr>
        <w:t xml:space="preserve"> </w:t>
      </w:r>
      <w:r w:rsidR="003A4898" w:rsidRPr="00BB2E97">
        <w:rPr>
          <w:rFonts w:ascii="Times New Roman" w:eastAsia="Calibri" w:hAnsi="Times New Roman"/>
          <w:i/>
          <w:sz w:val="24"/>
          <w:szCs w:val="24"/>
        </w:rPr>
        <w:t>Majalah Geografi Indonesia</w:t>
      </w:r>
      <w:r w:rsidR="003A4898" w:rsidRPr="00BB2E97">
        <w:rPr>
          <w:rFonts w:ascii="Times New Roman" w:eastAsia="Calibri" w:hAnsi="Times New Roman"/>
          <w:sz w:val="24"/>
          <w:szCs w:val="24"/>
        </w:rPr>
        <w:t xml:space="preserve"> </w:t>
      </w:r>
      <w:r>
        <w:rPr>
          <w:rFonts w:ascii="Times New Roman" w:eastAsia="Calibri" w:hAnsi="Times New Roman"/>
          <w:sz w:val="24"/>
          <w:szCs w:val="24"/>
        </w:rPr>
        <w:t xml:space="preserve">Vol. </w:t>
      </w:r>
      <w:r w:rsidR="003A4898" w:rsidRPr="00955E7B">
        <w:rPr>
          <w:rFonts w:ascii="Times New Roman" w:eastAsia="Calibri" w:hAnsi="Times New Roman"/>
          <w:sz w:val="24"/>
          <w:szCs w:val="24"/>
        </w:rPr>
        <w:t>12</w:t>
      </w:r>
      <w:r w:rsidRPr="00955E7B">
        <w:rPr>
          <w:rFonts w:ascii="Times New Roman" w:eastAsia="Calibri" w:hAnsi="Times New Roman"/>
          <w:sz w:val="24"/>
          <w:szCs w:val="24"/>
        </w:rPr>
        <w:t xml:space="preserve">, No. </w:t>
      </w:r>
      <w:r w:rsidR="003A4898" w:rsidRPr="00955E7B">
        <w:rPr>
          <w:rFonts w:ascii="Times New Roman" w:eastAsia="Calibri" w:hAnsi="Times New Roman"/>
          <w:sz w:val="24"/>
          <w:szCs w:val="24"/>
        </w:rPr>
        <w:t>22</w:t>
      </w:r>
      <w:r>
        <w:rPr>
          <w:rFonts w:ascii="Times New Roman" w:eastAsia="Calibri" w:hAnsi="Times New Roman"/>
          <w:sz w:val="24"/>
          <w:szCs w:val="24"/>
        </w:rPr>
        <w:t>,</w:t>
      </w:r>
      <w:r w:rsidRPr="00955E7B">
        <w:rPr>
          <w:rFonts w:ascii="Times New Roman" w:eastAsia="Calibri" w:hAnsi="Times New Roman"/>
          <w:sz w:val="24"/>
          <w:szCs w:val="24"/>
        </w:rPr>
        <w:t xml:space="preserve"> pp.</w:t>
      </w:r>
      <w:r w:rsidR="003A4898" w:rsidRPr="00955E7B">
        <w:rPr>
          <w:rFonts w:ascii="Times New Roman" w:eastAsia="Calibri" w:hAnsi="Times New Roman"/>
          <w:sz w:val="24"/>
          <w:szCs w:val="24"/>
        </w:rPr>
        <w:t xml:space="preserve"> 31-41.</w:t>
      </w:r>
    </w:p>
    <w:p w:rsidR="003A4898" w:rsidRPr="00BB2E97" w:rsidRDefault="00955E7B" w:rsidP="003A4898">
      <w:pPr>
        <w:spacing w:line="240" w:lineRule="auto"/>
        <w:ind w:left="567" w:hanging="567"/>
        <w:rPr>
          <w:rFonts w:ascii="Times New Roman" w:eastAsia="Calibri" w:hAnsi="Times New Roman"/>
          <w:sz w:val="24"/>
          <w:szCs w:val="24"/>
        </w:rPr>
      </w:pPr>
      <w:r>
        <w:rPr>
          <w:rFonts w:ascii="Times New Roman" w:eastAsia="Calibri" w:hAnsi="Times New Roman"/>
          <w:sz w:val="24"/>
          <w:szCs w:val="24"/>
        </w:rPr>
        <w:t>Sudibyakto</w:t>
      </w:r>
      <w:r w:rsidR="003A4898" w:rsidRPr="00BB2E97">
        <w:rPr>
          <w:rFonts w:ascii="Times New Roman" w:eastAsia="Calibri" w:hAnsi="Times New Roman"/>
          <w:sz w:val="24"/>
          <w:szCs w:val="24"/>
        </w:rPr>
        <w:t xml:space="preserve"> </w:t>
      </w:r>
      <w:r>
        <w:rPr>
          <w:rFonts w:ascii="Times New Roman" w:eastAsia="Calibri" w:hAnsi="Times New Roman"/>
          <w:sz w:val="24"/>
          <w:szCs w:val="24"/>
        </w:rPr>
        <w:t>(</w:t>
      </w:r>
      <w:r w:rsidR="003A4898" w:rsidRPr="00BB2E97">
        <w:rPr>
          <w:rFonts w:ascii="Times New Roman" w:eastAsia="Calibri" w:hAnsi="Times New Roman"/>
          <w:sz w:val="24"/>
          <w:szCs w:val="24"/>
        </w:rPr>
        <w:t>2011</w:t>
      </w:r>
      <w:r w:rsidR="003A4898" w:rsidRPr="00BB2E97">
        <w:rPr>
          <w:rFonts w:ascii="Times New Roman" w:eastAsia="Calibri" w:hAnsi="Times New Roman"/>
          <w:sz w:val="24"/>
          <w:szCs w:val="24"/>
          <w:vertAlign w:val="superscript"/>
        </w:rPr>
        <w:t>a</w:t>
      </w:r>
      <w:r>
        <w:rPr>
          <w:rFonts w:ascii="Times New Roman" w:eastAsia="Calibri" w:hAnsi="Times New Roman"/>
          <w:sz w:val="24"/>
          <w:szCs w:val="24"/>
        </w:rPr>
        <w:t>)</w:t>
      </w:r>
      <w:r w:rsidR="003A4898" w:rsidRPr="00BB2E97">
        <w:rPr>
          <w:rFonts w:ascii="Times New Roman" w:eastAsia="Calibri" w:hAnsi="Times New Roman"/>
          <w:sz w:val="24"/>
          <w:szCs w:val="24"/>
        </w:rPr>
        <w:t xml:space="preserve"> </w:t>
      </w:r>
      <w:r>
        <w:rPr>
          <w:rFonts w:ascii="Times New Roman" w:eastAsia="Calibri" w:hAnsi="Times New Roman"/>
          <w:sz w:val="24"/>
          <w:szCs w:val="24"/>
        </w:rPr>
        <w:t>“Risiko Bila Merapi Meletus”</w:t>
      </w:r>
      <w:r w:rsidR="003A4898" w:rsidRPr="00BB2E97">
        <w:rPr>
          <w:rFonts w:ascii="Times New Roman" w:eastAsia="Calibri" w:hAnsi="Times New Roman"/>
          <w:sz w:val="24"/>
          <w:szCs w:val="24"/>
        </w:rPr>
        <w:t xml:space="preserve"> </w:t>
      </w:r>
      <w:r w:rsidR="003A4898" w:rsidRPr="00BB2E97">
        <w:rPr>
          <w:rFonts w:ascii="Times New Roman" w:eastAsia="Calibri" w:hAnsi="Times New Roman"/>
          <w:i/>
          <w:sz w:val="24"/>
          <w:szCs w:val="24"/>
        </w:rPr>
        <w:t>Manajemen Bencana Indonesia Kemana?</w:t>
      </w:r>
      <w:r w:rsidRPr="00955E7B">
        <w:rPr>
          <w:rFonts w:ascii="Times New Roman" w:eastAsia="Calibri" w:hAnsi="Times New Roman"/>
          <w:i/>
          <w:sz w:val="24"/>
          <w:szCs w:val="24"/>
        </w:rPr>
        <w:t xml:space="preserve"> </w:t>
      </w:r>
      <w:r>
        <w:rPr>
          <w:rFonts w:ascii="Times New Roman" w:eastAsia="Calibri" w:hAnsi="Times New Roman"/>
          <w:i/>
          <w:sz w:val="24"/>
          <w:szCs w:val="24"/>
        </w:rPr>
        <w:t>.</w:t>
      </w:r>
      <w:r>
        <w:rPr>
          <w:rFonts w:ascii="Times New Roman" w:eastAsia="Calibri" w:hAnsi="Times New Roman"/>
          <w:sz w:val="24"/>
          <w:szCs w:val="24"/>
        </w:rPr>
        <w:t xml:space="preserve"> Gadjah Mada University Press; Yogyakarta.</w:t>
      </w:r>
    </w:p>
    <w:p w:rsidR="003A4898" w:rsidRPr="00BB2E97" w:rsidRDefault="00955E7B" w:rsidP="003A4898">
      <w:pPr>
        <w:pStyle w:val="ListParagraph"/>
        <w:spacing w:after="0" w:line="240" w:lineRule="auto"/>
        <w:ind w:left="567" w:hanging="567"/>
        <w:jc w:val="both"/>
        <w:rPr>
          <w:rFonts w:ascii="Times New Roman" w:eastAsia="Calibri" w:hAnsi="Times New Roman"/>
          <w:sz w:val="24"/>
          <w:szCs w:val="24"/>
        </w:rPr>
      </w:pPr>
      <w:r>
        <w:rPr>
          <w:rFonts w:ascii="Times New Roman" w:eastAsia="Calibri" w:hAnsi="Times New Roman"/>
          <w:sz w:val="24"/>
          <w:szCs w:val="24"/>
        </w:rPr>
        <w:t>Sudibyakto</w:t>
      </w:r>
      <w:r w:rsidR="003A4898" w:rsidRPr="00BB2E97">
        <w:rPr>
          <w:rFonts w:ascii="Times New Roman" w:eastAsia="Calibri" w:hAnsi="Times New Roman"/>
          <w:sz w:val="24"/>
          <w:szCs w:val="24"/>
        </w:rPr>
        <w:t xml:space="preserve"> </w:t>
      </w:r>
      <w:r>
        <w:rPr>
          <w:rFonts w:ascii="Times New Roman" w:eastAsia="Calibri" w:hAnsi="Times New Roman"/>
          <w:sz w:val="24"/>
          <w:szCs w:val="24"/>
        </w:rPr>
        <w:t>(</w:t>
      </w:r>
      <w:r w:rsidR="003A4898" w:rsidRPr="00BB2E97">
        <w:rPr>
          <w:rFonts w:ascii="Times New Roman" w:eastAsia="Calibri" w:hAnsi="Times New Roman"/>
          <w:sz w:val="24"/>
          <w:szCs w:val="24"/>
        </w:rPr>
        <w:t>2011</w:t>
      </w:r>
      <w:r w:rsidR="003A4898" w:rsidRPr="00BB2E97">
        <w:rPr>
          <w:rFonts w:ascii="Times New Roman" w:eastAsia="Calibri" w:hAnsi="Times New Roman"/>
          <w:sz w:val="24"/>
          <w:szCs w:val="24"/>
          <w:vertAlign w:val="superscript"/>
        </w:rPr>
        <w:t>b</w:t>
      </w:r>
      <w:r>
        <w:rPr>
          <w:rFonts w:ascii="Times New Roman" w:eastAsia="Calibri" w:hAnsi="Times New Roman"/>
          <w:sz w:val="24"/>
          <w:szCs w:val="24"/>
        </w:rPr>
        <w:t>)</w:t>
      </w:r>
      <w:r w:rsidR="003A4898" w:rsidRPr="00BB2E97">
        <w:rPr>
          <w:rFonts w:ascii="Times New Roman" w:eastAsia="Calibri" w:hAnsi="Times New Roman"/>
          <w:sz w:val="24"/>
          <w:szCs w:val="24"/>
        </w:rPr>
        <w:t xml:space="preserve"> </w:t>
      </w:r>
      <w:r>
        <w:rPr>
          <w:rFonts w:ascii="Times New Roman" w:eastAsia="Calibri" w:hAnsi="Times New Roman"/>
          <w:sz w:val="24"/>
          <w:szCs w:val="24"/>
        </w:rPr>
        <w:t>“</w:t>
      </w:r>
      <w:r w:rsidR="003A4898" w:rsidRPr="00BB2E97">
        <w:rPr>
          <w:rFonts w:ascii="Times New Roman" w:eastAsia="Calibri" w:hAnsi="Times New Roman"/>
          <w:sz w:val="24"/>
          <w:szCs w:val="24"/>
        </w:rPr>
        <w:t>Persepsi Penduduk Merapi</w:t>
      </w:r>
      <w:r>
        <w:rPr>
          <w:rFonts w:ascii="Times New Roman" w:eastAsia="Calibri" w:hAnsi="Times New Roman"/>
          <w:sz w:val="24"/>
          <w:szCs w:val="24"/>
        </w:rPr>
        <w:t>”</w:t>
      </w:r>
      <w:r w:rsidR="003A4898" w:rsidRPr="00BB2E97">
        <w:rPr>
          <w:rFonts w:ascii="Times New Roman" w:eastAsia="Calibri" w:hAnsi="Times New Roman"/>
          <w:sz w:val="24"/>
          <w:szCs w:val="24"/>
        </w:rPr>
        <w:t xml:space="preserve"> </w:t>
      </w:r>
      <w:r w:rsidR="003A4898" w:rsidRPr="00BB2E97">
        <w:rPr>
          <w:rFonts w:ascii="Times New Roman" w:eastAsia="Calibri" w:hAnsi="Times New Roman"/>
          <w:i/>
          <w:sz w:val="24"/>
          <w:szCs w:val="24"/>
        </w:rPr>
        <w:t>Manajemen Bencana Indonesia Kemana?</w:t>
      </w:r>
      <w:r>
        <w:rPr>
          <w:rFonts w:ascii="Times New Roman" w:eastAsia="Calibri" w:hAnsi="Times New Roman"/>
          <w:i/>
          <w:sz w:val="24"/>
          <w:szCs w:val="24"/>
        </w:rPr>
        <w:t>.</w:t>
      </w:r>
      <w:r>
        <w:rPr>
          <w:rFonts w:ascii="Times New Roman" w:eastAsia="Calibri" w:hAnsi="Times New Roman"/>
          <w:sz w:val="24"/>
          <w:szCs w:val="24"/>
        </w:rPr>
        <w:t xml:space="preserve"> Gadjah Mada University Press; Yogyakarta.</w:t>
      </w:r>
    </w:p>
    <w:p w:rsidR="003A4898" w:rsidRPr="00BB2E97" w:rsidRDefault="003A4898" w:rsidP="003A4898">
      <w:pPr>
        <w:pStyle w:val="ListParagraph"/>
        <w:spacing w:after="0" w:line="240" w:lineRule="auto"/>
        <w:ind w:left="567" w:hanging="567"/>
        <w:jc w:val="both"/>
        <w:rPr>
          <w:rFonts w:ascii="Times New Roman" w:eastAsia="Calibri" w:hAnsi="Times New Roman"/>
          <w:i/>
          <w:sz w:val="24"/>
          <w:szCs w:val="24"/>
        </w:rPr>
      </w:pPr>
      <w:r w:rsidRPr="00BB2E97">
        <w:rPr>
          <w:rFonts w:ascii="Times New Roman" w:eastAsia="Calibri" w:hAnsi="Times New Roman"/>
          <w:sz w:val="24"/>
          <w:szCs w:val="24"/>
        </w:rPr>
        <w:t xml:space="preserve">Sudradjat, A., Syafei, I., </w:t>
      </w:r>
      <w:r w:rsidR="00955E7B">
        <w:rPr>
          <w:rFonts w:ascii="Times New Roman" w:eastAsia="Calibri" w:hAnsi="Times New Roman"/>
          <w:sz w:val="24"/>
          <w:szCs w:val="24"/>
        </w:rPr>
        <w:t>and Paripurno, E.T (2010)</w:t>
      </w:r>
      <w:r w:rsidRPr="00BB2E97">
        <w:rPr>
          <w:rFonts w:ascii="Times New Roman" w:eastAsia="Calibri" w:hAnsi="Times New Roman"/>
          <w:sz w:val="24"/>
          <w:szCs w:val="24"/>
        </w:rPr>
        <w:t xml:space="preserve"> </w:t>
      </w:r>
      <w:r w:rsidR="00955E7B">
        <w:rPr>
          <w:rFonts w:ascii="Times New Roman" w:eastAsia="Calibri" w:hAnsi="Times New Roman"/>
          <w:sz w:val="24"/>
          <w:szCs w:val="24"/>
        </w:rPr>
        <w:t>“</w:t>
      </w:r>
      <w:r w:rsidRPr="00BB2E97">
        <w:rPr>
          <w:rFonts w:ascii="Times New Roman" w:eastAsia="Calibri" w:hAnsi="Times New Roman"/>
          <w:sz w:val="24"/>
          <w:szCs w:val="24"/>
        </w:rPr>
        <w:t>The Characteristics of Lahar in Merapi Volcano, Central Java as the Indicator of the Explosive during Holocene</w:t>
      </w:r>
      <w:r w:rsidR="00955E7B">
        <w:rPr>
          <w:rFonts w:ascii="Times New Roman" w:eastAsia="Calibri" w:hAnsi="Times New Roman"/>
          <w:sz w:val="24"/>
          <w:szCs w:val="24"/>
        </w:rPr>
        <w:t>”</w:t>
      </w:r>
      <w:r w:rsidRPr="00BB2E97">
        <w:rPr>
          <w:rFonts w:ascii="Times New Roman" w:eastAsia="Calibri" w:hAnsi="Times New Roman"/>
          <w:sz w:val="24"/>
          <w:szCs w:val="24"/>
        </w:rPr>
        <w:t xml:space="preserve"> </w:t>
      </w:r>
      <w:r w:rsidRPr="00BB2E97">
        <w:rPr>
          <w:rFonts w:ascii="Times New Roman" w:eastAsia="Calibri" w:hAnsi="Times New Roman"/>
          <w:i/>
          <w:sz w:val="24"/>
          <w:szCs w:val="24"/>
        </w:rPr>
        <w:t xml:space="preserve">Jurnal Geologi Indonesia </w:t>
      </w:r>
      <w:r w:rsidR="00955E7B" w:rsidRPr="00955E7B">
        <w:rPr>
          <w:rFonts w:ascii="Times New Roman" w:eastAsia="Calibri" w:hAnsi="Times New Roman"/>
          <w:sz w:val="24"/>
          <w:szCs w:val="24"/>
        </w:rPr>
        <w:t xml:space="preserve">Vol. </w:t>
      </w:r>
      <w:r w:rsidRPr="00955E7B">
        <w:rPr>
          <w:rFonts w:ascii="Times New Roman" w:eastAsia="Calibri" w:hAnsi="Times New Roman"/>
          <w:sz w:val="24"/>
          <w:szCs w:val="24"/>
        </w:rPr>
        <w:t>6</w:t>
      </w:r>
      <w:r w:rsidR="00955E7B" w:rsidRPr="00955E7B">
        <w:rPr>
          <w:rFonts w:ascii="Times New Roman" w:eastAsia="Calibri" w:hAnsi="Times New Roman"/>
          <w:sz w:val="24"/>
          <w:szCs w:val="24"/>
        </w:rPr>
        <w:t>,</w:t>
      </w:r>
      <w:r w:rsidRPr="00955E7B">
        <w:rPr>
          <w:rFonts w:ascii="Times New Roman" w:eastAsia="Calibri" w:hAnsi="Times New Roman"/>
          <w:sz w:val="24"/>
          <w:szCs w:val="24"/>
        </w:rPr>
        <w:t xml:space="preserve"> </w:t>
      </w:r>
      <w:r w:rsidR="00955E7B" w:rsidRPr="00955E7B">
        <w:rPr>
          <w:rFonts w:ascii="Times New Roman" w:eastAsia="Calibri" w:hAnsi="Times New Roman"/>
          <w:sz w:val="24"/>
          <w:szCs w:val="24"/>
        </w:rPr>
        <w:t xml:space="preserve">No. </w:t>
      </w:r>
      <w:r w:rsidRPr="00955E7B">
        <w:rPr>
          <w:rFonts w:ascii="Times New Roman" w:eastAsia="Calibri" w:hAnsi="Times New Roman"/>
          <w:sz w:val="24"/>
          <w:szCs w:val="24"/>
        </w:rPr>
        <w:t>2</w:t>
      </w:r>
      <w:r w:rsidR="00955E7B" w:rsidRPr="00955E7B">
        <w:rPr>
          <w:rFonts w:ascii="Times New Roman" w:eastAsia="Calibri" w:hAnsi="Times New Roman"/>
          <w:sz w:val="24"/>
          <w:szCs w:val="24"/>
        </w:rPr>
        <w:t>. pp.</w:t>
      </w:r>
      <w:r w:rsidRPr="00955E7B">
        <w:rPr>
          <w:rFonts w:ascii="Times New Roman" w:eastAsia="Calibri" w:hAnsi="Times New Roman"/>
          <w:sz w:val="24"/>
          <w:szCs w:val="24"/>
        </w:rPr>
        <w:t xml:space="preserve"> 69-74</w:t>
      </w:r>
    </w:p>
    <w:p w:rsidR="003A4898" w:rsidRPr="00BB2E97" w:rsidRDefault="003A4898" w:rsidP="003A4898">
      <w:pPr>
        <w:pStyle w:val="ListParagraph"/>
        <w:spacing w:after="0" w:line="240" w:lineRule="auto"/>
        <w:ind w:left="567" w:hanging="567"/>
        <w:jc w:val="both"/>
        <w:rPr>
          <w:rFonts w:ascii="Times New Roman" w:eastAsia="Calibri" w:hAnsi="Times New Roman"/>
          <w:i/>
          <w:sz w:val="24"/>
          <w:szCs w:val="24"/>
        </w:rPr>
      </w:pPr>
      <w:r w:rsidRPr="00BB2E97">
        <w:rPr>
          <w:rFonts w:ascii="Times New Roman" w:eastAsia="Calibri" w:hAnsi="Times New Roman"/>
          <w:sz w:val="24"/>
          <w:szCs w:val="24"/>
        </w:rPr>
        <w:t xml:space="preserve">Sagala, S.A.H </w:t>
      </w:r>
      <w:r w:rsidR="00955E7B">
        <w:rPr>
          <w:rFonts w:ascii="Times New Roman" w:eastAsia="Calibri" w:hAnsi="Times New Roman"/>
          <w:sz w:val="24"/>
          <w:szCs w:val="24"/>
        </w:rPr>
        <w:t>and Yasaditama, H.I</w:t>
      </w:r>
      <w:r w:rsidRPr="00BB2E97">
        <w:rPr>
          <w:rFonts w:ascii="Times New Roman" w:eastAsia="Calibri" w:hAnsi="Times New Roman"/>
          <w:sz w:val="24"/>
          <w:szCs w:val="24"/>
        </w:rPr>
        <w:t xml:space="preserve"> </w:t>
      </w:r>
      <w:r w:rsidR="00955E7B">
        <w:rPr>
          <w:rFonts w:ascii="Times New Roman" w:eastAsia="Calibri" w:hAnsi="Times New Roman"/>
          <w:sz w:val="24"/>
          <w:szCs w:val="24"/>
        </w:rPr>
        <w:t>(</w:t>
      </w:r>
      <w:r w:rsidRPr="00BB2E97">
        <w:rPr>
          <w:rFonts w:ascii="Times New Roman" w:eastAsia="Calibri" w:hAnsi="Times New Roman"/>
          <w:sz w:val="24"/>
          <w:szCs w:val="24"/>
        </w:rPr>
        <w:t>2012</w:t>
      </w:r>
      <w:r w:rsidR="00955E7B">
        <w:rPr>
          <w:rFonts w:ascii="Times New Roman" w:eastAsia="Calibri" w:hAnsi="Times New Roman"/>
          <w:sz w:val="24"/>
          <w:szCs w:val="24"/>
        </w:rPr>
        <w:t>)</w:t>
      </w:r>
      <w:r w:rsidRPr="00BB2E97">
        <w:rPr>
          <w:rFonts w:ascii="Times New Roman" w:eastAsia="Calibri" w:hAnsi="Times New Roman"/>
          <w:sz w:val="24"/>
          <w:szCs w:val="24"/>
        </w:rPr>
        <w:t xml:space="preserve"> </w:t>
      </w:r>
      <w:r w:rsidR="00955E7B">
        <w:rPr>
          <w:rFonts w:ascii="Times New Roman" w:eastAsia="Calibri" w:hAnsi="Times New Roman"/>
          <w:sz w:val="24"/>
          <w:szCs w:val="24"/>
        </w:rPr>
        <w:t>“</w:t>
      </w:r>
      <w:r w:rsidRPr="00BB2E97">
        <w:rPr>
          <w:rFonts w:ascii="Times New Roman" w:eastAsia="Calibri" w:hAnsi="Times New Roman"/>
          <w:sz w:val="24"/>
          <w:szCs w:val="24"/>
        </w:rPr>
        <w:t>Analisis Bahaya dan Resiko Bencana Gunungapi Papandayan, Studi Kasus Kecamatan Cisurupan, Kabupaten Garut</w:t>
      </w:r>
      <w:r w:rsidR="00955E7B">
        <w:rPr>
          <w:rFonts w:ascii="Times New Roman" w:eastAsia="Calibri" w:hAnsi="Times New Roman"/>
          <w:sz w:val="24"/>
          <w:szCs w:val="24"/>
        </w:rPr>
        <w:t>”</w:t>
      </w:r>
      <w:r w:rsidRPr="00BB2E97">
        <w:rPr>
          <w:rFonts w:ascii="Times New Roman" w:eastAsia="Calibri" w:hAnsi="Times New Roman"/>
          <w:sz w:val="24"/>
          <w:szCs w:val="24"/>
        </w:rPr>
        <w:t xml:space="preserve"> </w:t>
      </w:r>
      <w:r w:rsidRPr="00BB2E97">
        <w:rPr>
          <w:rFonts w:ascii="Times New Roman" w:eastAsia="Calibri" w:hAnsi="Times New Roman"/>
          <w:i/>
          <w:sz w:val="24"/>
          <w:szCs w:val="24"/>
        </w:rPr>
        <w:t xml:space="preserve">Forum Geografi </w:t>
      </w:r>
      <w:r w:rsidR="00955E7B" w:rsidRPr="00955E7B">
        <w:rPr>
          <w:rFonts w:ascii="Times New Roman" w:eastAsia="Calibri" w:hAnsi="Times New Roman"/>
          <w:sz w:val="24"/>
          <w:szCs w:val="24"/>
        </w:rPr>
        <w:t xml:space="preserve">Vol. </w:t>
      </w:r>
      <w:r w:rsidRPr="00955E7B">
        <w:rPr>
          <w:rFonts w:ascii="Times New Roman" w:eastAsia="Calibri" w:hAnsi="Times New Roman"/>
          <w:sz w:val="24"/>
          <w:szCs w:val="24"/>
        </w:rPr>
        <w:t>26</w:t>
      </w:r>
      <w:r w:rsidR="00955E7B" w:rsidRPr="00955E7B">
        <w:rPr>
          <w:rFonts w:ascii="Times New Roman" w:eastAsia="Calibri" w:hAnsi="Times New Roman"/>
          <w:sz w:val="24"/>
          <w:szCs w:val="24"/>
        </w:rPr>
        <w:t>,</w:t>
      </w:r>
      <w:r w:rsidRPr="00955E7B">
        <w:rPr>
          <w:rFonts w:ascii="Times New Roman" w:eastAsia="Calibri" w:hAnsi="Times New Roman"/>
          <w:sz w:val="24"/>
          <w:szCs w:val="24"/>
        </w:rPr>
        <w:t xml:space="preserve"> </w:t>
      </w:r>
      <w:r w:rsidR="00955E7B" w:rsidRPr="00955E7B">
        <w:rPr>
          <w:rFonts w:ascii="Times New Roman" w:eastAsia="Calibri" w:hAnsi="Times New Roman"/>
          <w:sz w:val="24"/>
          <w:szCs w:val="24"/>
        </w:rPr>
        <w:t>No. 1, pp.</w:t>
      </w:r>
      <w:r w:rsidRPr="00955E7B">
        <w:rPr>
          <w:rFonts w:ascii="Times New Roman" w:eastAsia="Calibri" w:hAnsi="Times New Roman"/>
          <w:sz w:val="24"/>
          <w:szCs w:val="24"/>
        </w:rPr>
        <w:t xml:space="preserve"> 1-16</w:t>
      </w:r>
    </w:p>
    <w:p w:rsidR="003A4898" w:rsidRPr="00BB2E97" w:rsidRDefault="003A4898" w:rsidP="003A4898">
      <w:pPr>
        <w:pStyle w:val="ListParagraph"/>
        <w:spacing w:after="0" w:line="240" w:lineRule="auto"/>
        <w:ind w:left="567" w:hanging="567"/>
        <w:jc w:val="both"/>
        <w:rPr>
          <w:rFonts w:ascii="Times New Roman" w:eastAsia="Calibri" w:hAnsi="Times New Roman"/>
          <w:sz w:val="24"/>
          <w:szCs w:val="24"/>
        </w:rPr>
      </w:pPr>
      <w:r w:rsidRPr="00BB2E97">
        <w:rPr>
          <w:rFonts w:ascii="Times New Roman" w:eastAsia="Calibri" w:hAnsi="Times New Roman"/>
          <w:sz w:val="24"/>
          <w:szCs w:val="24"/>
        </w:rPr>
        <w:t xml:space="preserve">Sutikno., Santosa, L.W., Kurniawan, A., Purwanto, T.H. 2007. </w:t>
      </w:r>
      <w:r w:rsidRPr="00BB2E97">
        <w:rPr>
          <w:rFonts w:ascii="Times New Roman" w:eastAsia="Calibri" w:hAnsi="Times New Roman"/>
          <w:i/>
          <w:sz w:val="24"/>
          <w:szCs w:val="24"/>
        </w:rPr>
        <w:t>“Kerajaan Merapi” Sumberdaya Alam dan Daya Dukungnya.</w:t>
      </w:r>
      <w:r w:rsidRPr="00BB2E97">
        <w:rPr>
          <w:rFonts w:ascii="Times New Roman" w:eastAsia="Calibri" w:hAnsi="Times New Roman"/>
          <w:sz w:val="24"/>
          <w:szCs w:val="24"/>
        </w:rPr>
        <w:t xml:space="preserve"> B</w:t>
      </w:r>
      <w:r w:rsidR="00955E7B">
        <w:rPr>
          <w:rFonts w:ascii="Times New Roman" w:eastAsia="Calibri" w:hAnsi="Times New Roman"/>
          <w:sz w:val="24"/>
          <w:szCs w:val="24"/>
        </w:rPr>
        <w:t>adan Penerbit Fakultas Geografi; Yogyakarta.</w:t>
      </w:r>
    </w:p>
    <w:p w:rsidR="00A122E2" w:rsidRPr="003A4898" w:rsidRDefault="003A4898" w:rsidP="003A4898">
      <w:pPr>
        <w:pStyle w:val="ListParagraph"/>
        <w:spacing w:after="0" w:line="240" w:lineRule="auto"/>
        <w:ind w:left="567" w:hanging="567"/>
        <w:jc w:val="both"/>
        <w:rPr>
          <w:rStyle w:val="hps"/>
          <w:rFonts w:ascii="Times New Roman" w:hAnsi="Times New Roman"/>
          <w:sz w:val="24"/>
          <w:szCs w:val="24"/>
        </w:rPr>
      </w:pPr>
      <w:r w:rsidRPr="00BB2E97">
        <w:rPr>
          <w:rFonts w:ascii="Times New Roman" w:hAnsi="Times New Roman"/>
          <w:sz w:val="24"/>
          <w:szCs w:val="24"/>
        </w:rPr>
        <w:t xml:space="preserve">Verstappen, H. Th. 2013. </w:t>
      </w:r>
      <w:r w:rsidRPr="00BB2E97">
        <w:rPr>
          <w:rFonts w:ascii="Times New Roman" w:hAnsi="Times New Roman"/>
          <w:i/>
          <w:sz w:val="24"/>
          <w:szCs w:val="24"/>
        </w:rPr>
        <w:t>Garis Besar Geomorfologi Indonesia</w:t>
      </w:r>
      <w:r w:rsidRPr="00BB2E97">
        <w:rPr>
          <w:rFonts w:ascii="Times New Roman" w:hAnsi="Times New Roman"/>
          <w:sz w:val="24"/>
          <w:szCs w:val="24"/>
        </w:rPr>
        <w:t xml:space="preserve">. </w:t>
      </w:r>
      <w:r w:rsidR="00955E7B">
        <w:rPr>
          <w:rFonts w:ascii="Times New Roman" w:hAnsi="Times New Roman"/>
          <w:sz w:val="24"/>
          <w:szCs w:val="24"/>
        </w:rPr>
        <w:t>Gadjah Mada University Press; Yogyakarta</w:t>
      </w:r>
    </w:p>
    <w:p w:rsidR="00A122E2" w:rsidRPr="00055D01" w:rsidRDefault="00A122E2" w:rsidP="000B2E0D">
      <w:pPr>
        <w:spacing w:line="240" w:lineRule="auto"/>
        <w:ind w:firstLine="567"/>
        <w:rPr>
          <w:rFonts w:ascii="Times New Roman" w:hAnsi="Times New Roman" w:cs="Times New Roman"/>
          <w:sz w:val="24"/>
          <w:szCs w:val="24"/>
        </w:rPr>
      </w:pPr>
    </w:p>
    <w:sectPr w:rsidR="00A122E2" w:rsidRPr="00055D01" w:rsidSect="0088163D">
      <w:pgSz w:w="11906" w:h="16838" w:code="9"/>
      <w:pgMar w:top="1134" w:right="1134" w:bottom="1134" w:left="1134" w:header="907" w:footer="90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B48" w:rsidRDefault="00077B48" w:rsidP="000B2E0D">
      <w:pPr>
        <w:spacing w:line="240" w:lineRule="auto"/>
      </w:pPr>
      <w:r>
        <w:separator/>
      </w:r>
    </w:p>
  </w:endnote>
  <w:endnote w:type="continuationSeparator" w:id="0">
    <w:p w:rsidR="00077B48" w:rsidRDefault="00077B48" w:rsidP="000B2E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B48" w:rsidRDefault="00077B48" w:rsidP="000B2E0D">
      <w:pPr>
        <w:spacing w:line="240" w:lineRule="auto"/>
      </w:pPr>
      <w:r>
        <w:separator/>
      </w:r>
    </w:p>
  </w:footnote>
  <w:footnote w:type="continuationSeparator" w:id="0">
    <w:p w:rsidR="00077B48" w:rsidRDefault="00077B48" w:rsidP="000B2E0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63D"/>
    <w:rsid w:val="000346E4"/>
    <w:rsid w:val="00055D01"/>
    <w:rsid w:val="00077B48"/>
    <w:rsid w:val="000B2E0D"/>
    <w:rsid w:val="002077BF"/>
    <w:rsid w:val="002454FE"/>
    <w:rsid w:val="00275032"/>
    <w:rsid w:val="002C7795"/>
    <w:rsid w:val="00303A05"/>
    <w:rsid w:val="003A4898"/>
    <w:rsid w:val="00434A3A"/>
    <w:rsid w:val="004D6C3B"/>
    <w:rsid w:val="005C5FBB"/>
    <w:rsid w:val="005D3FA6"/>
    <w:rsid w:val="006E3816"/>
    <w:rsid w:val="007337A3"/>
    <w:rsid w:val="007C6675"/>
    <w:rsid w:val="0082631B"/>
    <w:rsid w:val="0088163D"/>
    <w:rsid w:val="00955E7B"/>
    <w:rsid w:val="009D5C27"/>
    <w:rsid w:val="00A07E37"/>
    <w:rsid w:val="00A122E2"/>
    <w:rsid w:val="00A20BA8"/>
    <w:rsid w:val="00B9001B"/>
    <w:rsid w:val="00BA59DF"/>
    <w:rsid w:val="00C6023D"/>
    <w:rsid w:val="00CB1C5E"/>
    <w:rsid w:val="00F27DAB"/>
    <w:rsid w:val="00FE0B0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374A19-F7FA-45EC-AA5C-082BEF085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id-ID"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63D"/>
  </w:style>
  <w:style w:type="paragraph" w:styleId="Heading1">
    <w:name w:val="heading 1"/>
    <w:basedOn w:val="Normal"/>
    <w:next w:val="Normal"/>
    <w:link w:val="Heading1Char"/>
    <w:uiPriority w:val="9"/>
    <w:qFormat/>
    <w:rsid w:val="00A122E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8163D"/>
    <w:rPr>
      <w:rFonts w:cs="Times New Roman"/>
      <w:color w:val="0000FF"/>
      <w:u w:val="single"/>
    </w:rPr>
  </w:style>
  <w:style w:type="character" w:customStyle="1" w:styleId="hps">
    <w:name w:val="hps"/>
    <w:basedOn w:val="DefaultParagraphFont"/>
    <w:rsid w:val="002454FE"/>
  </w:style>
  <w:style w:type="table" w:styleId="TableGrid">
    <w:name w:val="Table Grid"/>
    <w:basedOn w:val="TableNormal"/>
    <w:uiPriority w:val="39"/>
    <w:rsid w:val="00F27DAB"/>
    <w:pPr>
      <w:spacing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2C7795"/>
  </w:style>
  <w:style w:type="paragraph" w:styleId="Header">
    <w:name w:val="header"/>
    <w:basedOn w:val="Normal"/>
    <w:link w:val="HeaderChar"/>
    <w:uiPriority w:val="99"/>
    <w:unhideWhenUsed/>
    <w:rsid w:val="000B2E0D"/>
    <w:pPr>
      <w:tabs>
        <w:tab w:val="center" w:pos="4513"/>
        <w:tab w:val="right" w:pos="9026"/>
      </w:tabs>
      <w:spacing w:line="240" w:lineRule="auto"/>
    </w:pPr>
  </w:style>
  <w:style w:type="character" w:customStyle="1" w:styleId="HeaderChar">
    <w:name w:val="Header Char"/>
    <w:basedOn w:val="DefaultParagraphFont"/>
    <w:link w:val="Header"/>
    <w:uiPriority w:val="99"/>
    <w:rsid w:val="000B2E0D"/>
  </w:style>
  <w:style w:type="paragraph" w:styleId="Footer">
    <w:name w:val="footer"/>
    <w:basedOn w:val="Normal"/>
    <w:link w:val="FooterChar"/>
    <w:uiPriority w:val="99"/>
    <w:unhideWhenUsed/>
    <w:rsid w:val="000B2E0D"/>
    <w:pPr>
      <w:tabs>
        <w:tab w:val="center" w:pos="4513"/>
        <w:tab w:val="right" w:pos="9026"/>
      </w:tabs>
      <w:spacing w:line="240" w:lineRule="auto"/>
    </w:pPr>
  </w:style>
  <w:style w:type="character" w:customStyle="1" w:styleId="FooterChar">
    <w:name w:val="Footer Char"/>
    <w:basedOn w:val="DefaultParagraphFont"/>
    <w:link w:val="Footer"/>
    <w:uiPriority w:val="99"/>
    <w:rsid w:val="000B2E0D"/>
  </w:style>
  <w:style w:type="paragraph" w:customStyle="1" w:styleId="HeaderAbs">
    <w:name w:val="Header (Abs."/>
    <w:aliases w:val="Ref.,Ack.)"/>
    <w:basedOn w:val="Heading1"/>
    <w:rsid w:val="00A122E2"/>
    <w:pPr>
      <w:keepLines w:val="0"/>
      <w:spacing w:after="240" w:line="240" w:lineRule="auto"/>
      <w:jc w:val="left"/>
    </w:pPr>
    <w:rPr>
      <w:rFonts w:ascii="Times New Roman" w:eastAsia="Times New Roman" w:hAnsi="Times New Roman" w:cs="Times New Roman"/>
      <w:b/>
      <w:caps/>
      <w:color w:val="auto"/>
      <w:sz w:val="24"/>
      <w:szCs w:val="20"/>
      <w:lang w:val="en-US"/>
    </w:rPr>
  </w:style>
  <w:style w:type="character" w:customStyle="1" w:styleId="Heading1Char">
    <w:name w:val="Heading 1 Char"/>
    <w:basedOn w:val="DefaultParagraphFont"/>
    <w:link w:val="Heading1"/>
    <w:uiPriority w:val="9"/>
    <w:rsid w:val="00A122E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3A4898"/>
    <w:pPr>
      <w:spacing w:after="200" w:line="276" w:lineRule="auto"/>
      <w:ind w:left="720"/>
      <w:contextualSpacing/>
      <w:jc w:val="left"/>
    </w:pPr>
    <w:rPr>
      <w:rFonts w:asciiTheme="minorHAnsi" w:eastAsia="Times New Roman" w:hAnsiTheme="min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if.ashari@uny.ac.id"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mailto:bb_saifulhadi@lycos.com" TargetMode="External"/><Relationship Id="rId12"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sriadi_s@uny.ac.id"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3784</Words>
  <Characters>21571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ComputeR</dc:creator>
  <cp:keywords/>
  <dc:description/>
  <cp:lastModifiedBy>hanafi</cp:lastModifiedBy>
  <cp:revision>2</cp:revision>
  <dcterms:created xsi:type="dcterms:W3CDTF">2015-08-26T09:13:00Z</dcterms:created>
  <dcterms:modified xsi:type="dcterms:W3CDTF">2015-08-26T09:13:00Z</dcterms:modified>
</cp:coreProperties>
</file>