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816" w:rsidRPr="00E40816" w:rsidRDefault="00FA59B6" w:rsidP="00E40816">
      <w:pPr>
        <w:spacing w:line="360" w:lineRule="auto"/>
        <w:contextualSpacing/>
        <w:jc w:val="center"/>
        <w:rPr>
          <w:rFonts w:ascii="Times New Roman" w:hAnsi="Times New Roman" w:hint="eastAsia"/>
          <w:b/>
          <w:sz w:val="24"/>
          <w:szCs w:val="24"/>
          <w:lang w:val="ms-MY" w:eastAsia="ja-JP"/>
        </w:rPr>
      </w:pPr>
      <w:r w:rsidRPr="0087680D">
        <w:rPr>
          <w:rFonts w:ascii="Times New Roman" w:hAnsi="Times New Roman"/>
          <w:b/>
          <w:sz w:val="24"/>
          <w:szCs w:val="24"/>
          <w:lang w:val="ms-MY"/>
        </w:rPr>
        <w:t>Perkembangan Dasar Warisan Negara dan Kes</w:t>
      </w:r>
      <w:r w:rsidR="000C2D60">
        <w:rPr>
          <w:rFonts w:ascii="Times New Roman" w:hAnsi="Times New Roman"/>
          <w:b/>
          <w:sz w:val="24"/>
          <w:szCs w:val="24"/>
          <w:lang w:val="ms-MY"/>
        </w:rPr>
        <w:t xml:space="preserve">an ke atas </w:t>
      </w:r>
      <w:r w:rsidR="000C2D60">
        <w:rPr>
          <w:rFonts w:ascii="Times New Roman" w:hAnsi="Times New Roman" w:hint="eastAsia"/>
          <w:b/>
          <w:sz w:val="24"/>
          <w:szCs w:val="24"/>
          <w:lang w:val="ms-MY" w:eastAsia="ja-JP"/>
        </w:rPr>
        <w:t>P</w:t>
      </w:r>
      <w:r w:rsidR="000C2D60">
        <w:rPr>
          <w:rFonts w:ascii="Times New Roman" w:hAnsi="Times New Roman"/>
          <w:b/>
          <w:sz w:val="24"/>
          <w:szCs w:val="24"/>
          <w:lang w:val="ms-MY"/>
        </w:rPr>
        <w:t xml:space="preserve">emeliharaan </w:t>
      </w:r>
      <w:r w:rsidR="000C2D60">
        <w:rPr>
          <w:rFonts w:ascii="Times New Roman" w:hAnsi="Times New Roman" w:hint="eastAsia"/>
          <w:b/>
          <w:sz w:val="24"/>
          <w:szCs w:val="24"/>
          <w:lang w:val="ms-MY" w:eastAsia="ja-JP"/>
        </w:rPr>
        <w:t>W</w:t>
      </w:r>
      <w:r w:rsidRPr="0087680D">
        <w:rPr>
          <w:rFonts w:ascii="Times New Roman" w:hAnsi="Times New Roman"/>
          <w:b/>
          <w:sz w:val="24"/>
          <w:szCs w:val="24"/>
          <w:lang w:val="ms-MY"/>
        </w:rPr>
        <w:t>arisan di Malaysia (1957-2005)</w:t>
      </w:r>
    </w:p>
    <w:p w:rsidR="00FA59B6" w:rsidRPr="0087680D" w:rsidRDefault="00FA59B6" w:rsidP="0087680D">
      <w:pPr>
        <w:spacing w:after="0" w:line="360" w:lineRule="auto"/>
        <w:contextualSpacing/>
        <w:jc w:val="center"/>
        <w:rPr>
          <w:rFonts w:ascii="Times New Roman" w:hAnsi="Times New Roman"/>
          <w:i/>
          <w:sz w:val="24"/>
          <w:szCs w:val="24"/>
          <w:lang w:val="ms-MY"/>
        </w:rPr>
      </w:pPr>
      <w:r w:rsidRPr="0087680D">
        <w:rPr>
          <w:rFonts w:ascii="Times New Roman" w:hAnsi="Times New Roman"/>
          <w:i/>
          <w:sz w:val="24"/>
          <w:szCs w:val="24"/>
          <w:lang w:val="ms-MY"/>
        </w:rPr>
        <w:t>Oleh</w:t>
      </w:r>
    </w:p>
    <w:p w:rsidR="00D9688E" w:rsidRPr="0087680D" w:rsidRDefault="00D9688E" w:rsidP="0087680D">
      <w:pPr>
        <w:spacing w:after="0" w:line="360" w:lineRule="auto"/>
        <w:contextualSpacing/>
        <w:jc w:val="center"/>
        <w:rPr>
          <w:rFonts w:ascii="Times New Roman" w:eastAsia="ＭＳ 明朝" w:hAnsi="Times New Roman"/>
          <w:i/>
          <w:sz w:val="24"/>
          <w:szCs w:val="24"/>
          <w:lang w:val="ms-MY"/>
        </w:rPr>
      </w:pPr>
      <w:r w:rsidRPr="0087680D">
        <w:rPr>
          <w:rFonts w:ascii="Times New Roman" w:eastAsia="ＭＳ 明朝" w:hAnsi="Times New Roman"/>
          <w:i/>
          <w:sz w:val="24"/>
          <w:szCs w:val="24"/>
          <w:lang w:val="ms-MY" w:eastAsia="ja-JP"/>
        </w:rPr>
        <w:t>Naoko Sugiura</w:t>
      </w:r>
      <w:r w:rsidRPr="0087680D">
        <w:rPr>
          <w:rFonts w:ascii="Times New Roman" w:eastAsia="ＭＳ 明朝" w:hAnsi="Times New Roman"/>
          <w:i/>
          <w:sz w:val="24"/>
          <w:szCs w:val="24"/>
          <w:lang w:val="ms-MY"/>
        </w:rPr>
        <w:t xml:space="preserve"> dan Mohd bin Samsudin</w:t>
      </w:r>
    </w:p>
    <w:p w:rsidR="00D9688E" w:rsidRPr="0087680D" w:rsidRDefault="00D9688E" w:rsidP="0087680D">
      <w:pPr>
        <w:spacing w:after="0" w:line="360" w:lineRule="auto"/>
        <w:contextualSpacing/>
        <w:jc w:val="center"/>
        <w:rPr>
          <w:rFonts w:ascii="Times New Roman" w:eastAsia="ＭＳ 明朝" w:hAnsi="Times New Roman"/>
          <w:i/>
          <w:sz w:val="24"/>
          <w:szCs w:val="24"/>
          <w:lang w:val="ms-MY" w:eastAsia="ja-JP"/>
        </w:rPr>
      </w:pPr>
      <w:r w:rsidRPr="0087680D">
        <w:rPr>
          <w:rFonts w:ascii="Times New Roman" w:eastAsia="ＭＳ 明朝" w:hAnsi="Times New Roman"/>
          <w:i/>
          <w:sz w:val="24"/>
          <w:szCs w:val="24"/>
          <w:lang w:val="ms-MY"/>
        </w:rPr>
        <w:t>Fakulti Sains Sosial dan Kemanusiaan, U</w:t>
      </w:r>
      <w:r w:rsidRPr="0087680D">
        <w:rPr>
          <w:rFonts w:ascii="Times New Roman" w:eastAsia="ＭＳ 明朝" w:hAnsi="Times New Roman"/>
          <w:i/>
          <w:sz w:val="24"/>
          <w:szCs w:val="24"/>
          <w:lang w:val="ms-MY" w:eastAsia="ja-JP"/>
        </w:rPr>
        <w:t>niversiti Kebangsaan Malaysia</w:t>
      </w:r>
    </w:p>
    <w:p w:rsidR="00D9688E" w:rsidRPr="0087680D" w:rsidRDefault="00D9688E" w:rsidP="0087680D">
      <w:pPr>
        <w:spacing w:after="0" w:line="360" w:lineRule="auto"/>
        <w:contextualSpacing/>
        <w:jc w:val="center"/>
        <w:rPr>
          <w:rFonts w:ascii="Times New Roman" w:eastAsia="ＭＳ 明朝" w:hAnsi="Times New Roman"/>
          <w:i/>
          <w:sz w:val="24"/>
          <w:szCs w:val="24"/>
          <w:lang w:val="ms-MY" w:eastAsia="ja-JP"/>
        </w:rPr>
      </w:pPr>
      <w:r w:rsidRPr="0087680D">
        <w:rPr>
          <w:rFonts w:ascii="Times New Roman" w:eastAsia="ＭＳ 明朝" w:hAnsi="Times New Roman"/>
          <w:i/>
          <w:sz w:val="24"/>
          <w:szCs w:val="24"/>
          <w:lang w:val="ms-MY" w:eastAsia="ja-JP"/>
        </w:rPr>
        <w:t>43600 UKM Bangi, Selangor, Malaysia</w:t>
      </w:r>
    </w:p>
    <w:p w:rsidR="00FA59B6" w:rsidRPr="0087680D" w:rsidRDefault="000C1612" w:rsidP="0087680D">
      <w:pPr>
        <w:spacing w:after="0" w:line="360" w:lineRule="auto"/>
        <w:contextualSpacing/>
        <w:jc w:val="center"/>
        <w:rPr>
          <w:rFonts w:ascii="Times New Roman" w:eastAsia="ＭＳ 明朝" w:hAnsi="Times New Roman"/>
          <w:sz w:val="24"/>
          <w:szCs w:val="24"/>
          <w:lang w:val="ms-MY" w:eastAsia="ja-JP"/>
        </w:rPr>
      </w:pPr>
      <w:hyperlink r:id="rId9" w:history="1">
        <w:r w:rsidR="0087680D" w:rsidRPr="0087680D">
          <w:rPr>
            <w:rStyle w:val="ae"/>
            <w:rFonts w:ascii="Times New Roman" w:eastAsia="ＭＳ 明朝" w:hAnsi="Times New Roman"/>
            <w:sz w:val="24"/>
            <w:szCs w:val="24"/>
            <w:lang w:val="ms-MY" w:eastAsia="ja-JP"/>
          </w:rPr>
          <w:t>Tel:+60189711744</w:t>
        </w:r>
      </w:hyperlink>
      <w:r w:rsidR="00EF1DFF" w:rsidRPr="0087680D">
        <w:rPr>
          <w:rFonts w:ascii="Times New Roman" w:eastAsia="ＭＳ 明朝" w:hAnsi="Times New Roman"/>
          <w:sz w:val="24"/>
          <w:szCs w:val="24"/>
          <w:lang w:val="ms-MY" w:eastAsia="ja-JP"/>
        </w:rPr>
        <w:t>, Eme</w:t>
      </w:r>
      <w:r w:rsidR="00D9688E" w:rsidRPr="0087680D">
        <w:rPr>
          <w:rFonts w:ascii="Times New Roman" w:eastAsia="ＭＳ 明朝" w:hAnsi="Times New Roman"/>
          <w:sz w:val="24"/>
          <w:szCs w:val="24"/>
          <w:lang w:val="ms-MY" w:eastAsia="ja-JP"/>
        </w:rPr>
        <w:t>l:atas.9157.natsu@gmail.com</w:t>
      </w:r>
    </w:p>
    <w:p w:rsidR="000414E8" w:rsidRPr="0087680D" w:rsidRDefault="000414E8" w:rsidP="000414E8">
      <w:pPr>
        <w:spacing w:after="0" w:line="360" w:lineRule="auto"/>
        <w:contextualSpacing/>
        <w:jc w:val="both"/>
        <w:rPr>
          <w:rFonts w:ascii="Times New Roman" w:hAnsi="Times New Roman"/>
          <w:sz w:val="24"/>
          <w:szCs w:val="24"/>
          <w:lang w:val="ms-MY"/>
        </w:rPr>
      </w:pPr>
    </w:p>
    <w:p w:rsidR="00FA59B6" w:rsidRPr="0087680D" w:rsidRDefault="00FA59B6" w:rsidP="0087680D">
      <w:pPr>
        <w:spacing w:line="240" w:lineRule="auto"/>
        <w:contextualSpacing/>
        <w:jc w:val="center"/>
        <w:rPr>
          <w:rFonts w:ascii="Times New Roman" w:hAnsi="Times New Roman"/>
          <w:b/>
          <w:sz w:val="24"/>
          <w:szCs w:val="24"/>
          <w:lang w:val="ms-MY"/>
        </w:rPr>
      </w:pPr>
      <w:r w:rsidRPr="0087680D">
        <w:rPr>
          <w:rFonts w:ascii="Times New Roman" w:hAnsi="Times New Roman"/>
          <w:b/>
          <w:sz w:val="24"/>
          <w:szCs w:val="24"/>
          <w:lang w:val="ms-MY"/>
        </w:rPr>
        <w:t>Abstrak</w:t>
      </w:r>
    </w:p>
    <w:p w:rsidR="0087680D" w:rsidRPr="0087680D" w:rsidRDefault="0087680D" w:rsidP="0087680D">
      <w:pPr>
        <w:spacing w:line="240" w:lineRule="auto"/>
        <w:contextualSpacing/>
        <w:jc w:val="center"/>
        <w:rPr>
          <w:rFonts w:ascii="Times New Roman" w:hAnsi="Times New Roman"/>
          <w:b/>
          <w:sz w:val="24"/>
          <w:szCs w:val="24"/>
          <w:lang w:val="ms-MY"/>
        </w:rPr>
      </w:pPr>
    </w:p>
    <w:p w:rsidR="008413DB" w:rsidRPr="0087680D" w:rsidRDefault="006D41D4" w:rsidP="00E40816">
      <w:pPr>
        <w:spacing w:line="240" w:lineRule="auto"/>
        <w:ind w:firstLineChars="250" w:firstLine="600"/>
        <w:contextualSpacing/>
        <w:jc w:val="both"/>
        <w:rPr>
          <w:rFonts w:ascii="Times New Roman" w:hAnsi="Times New Roman"/>
          <w:sz w:val="24"/>
          <w:szCs w:val="24"/>
          <w:lang w:val="ms-MY"/>
        </w:rPr>
      </w:pPr>
      <w:r w:rsidRPr="0087680D">
        <w:rPr>
          <w:rFonts w:ascii="Times New Roman" w:hAnsi="Times New Roman"/>
          <w:sz w:val="24"/>
          <w:szCs w:val="24"/>
          <w:lang w:val="ms-MY"/>
        </w:rPr>
        <w:t xml:space="preserve">Warisan adalah identiti </w:t>
      </w:r>
      <w:r w:rsidR="00010A4C" w:rsidRPr="0087680D">
        <w:rPr>
          <w:rFonts w:ascii="Times New Roman" w:hAnsi="Times New Roman"/>
          <w:sz w:val="24"/>
          <w:szCs w:val="24"/>
          <w:lang w:val="ms-MY"/>
        </w:rPr>
        <w:t xml:space="preserve">yang amat berharga </w:t>
      </w:r>
      <w:r w:rsidRPr="0087680D">
        <w:rPr>
          <w:rFonts w:ascii="Times New Roman" w:hAnsi="Times New Roman"/>
          <w:sz w:val="24"/>
          <w:szCs w:val="24"/>
          <w:lang w:val="ms-MY"/>
        </w:rPr>
        <w:t xml:space="preserve">bagi sesebuah negara. </w:t>
      </w:r>
      <w:r w:rsidR="00010A4C" w:rsidRPr="0087680D">
        <w:rPr>
          <w:rFonts w:ascii="Times New Roman" w:hAnsi="Times New Roman"/>
          <w:sz w:val="24"/>
          <w:szCs w:val="24"/>
          <w:lang w:val="ms-MY"/>
        </w:rPr>
        <w:t>Kepentingan warisan menyebabkan semua negara di dunia berusaha memulihara dan memelihara bahan-bahan berkaitan warisan. Bagi menjaga dan meme</w:t>
      </w:r>
      <w:r w:rsidRPr="0087680D">
        <w:rPr>
          <w:rFonts w:ascii="Times New Roman" w:hAnsi="Times New Roman"/>
          <w:sz w:val="24"/>
          <w:szCs w:val="24"/>
          <w:lang w:val="ms-MY"/>
        </w:rPr>
        <w:t xml:space="preserve">lihara warisan tersebut perlulah ada usaha yang berterusan supaya nilai warisan tersebut dapat dikekalkan kepada generasi yang akan datang. </w:t>
      </w:r>
      <w:r w:rsidR="00A5262E" w:rsidRPr="0087680D">
        <w:rPr>
          <w:rFonts w:ascii="Times New Roman" w:hAnsi="Times New Roman"/>
          <w:sz w:val="24"/>
          <w:szCs w:val="24"/>
          <w:lang w:val="ms-MY"/>
        </w:rPr>
        <w:t>Kertas ini akan membincangkan</w:t>
      </w:r>
      <w:r w:rsidR="00A546FF" w:rsidRPr="0087680D">
        <w:rPr>
          <w:rFonts w:ascii="Times New Roman" w:hAnsi="Times New Roman"/>
          <w:sz w:val="24"/>
          <w:szCs w:val="24"/>
          <w:lang w:val="ms-MY"/>
        </w:rPr>
        <w:t xml:space="preserve"> </w:t>
      </w:r>
      <w:r w:rsidRPr="0087680D">
        <w:rPr>
          <w:rFonts w:ascii="Times New Roman" w:hAnsi="Times New Roman"/>
          <w:sz w:val="24"/>
          <w:szCs w:val="24"/>
          <w:lang w:val="ms-MY"/>
        </w:rPr>
        <w:t>pembentukan dasar warisan negara</w:t>
      </w:r>
      <w:r w:rsidR="00010A4C" w:rsidRPr="0087680D">
        <w:rPr>
          <w:rFonts w:ascii="Times New Roman" w:hAnsi="Times New Roman"/>
          <w:sz w:val="24"/>
          <w:szCs w:val="24"/>
          <w:lang w:val="ms-MY"/>
        </w:rPr>
        <w:t xml:space="preserve"> di Malaysia bermula dengan Akta Harta Karun 1957, </w:t>
      </w:r>
      <w:r w:rsidR="00035BCE" w:rsidRPr="0087680D">
        <w:rPr>
          <w:rFonts w:ascii="Times New Roman" w:hAnsi="Times New Roman"/>
          <w:sz w:val="24"/>
          <w:szCs w:val="24"/>
          <w:lang w:val="ms-MY"/>
        </w:rPr>
        <w:t xml:space="preserve">Akta Benda Purba 1976 dan </w:t>
      </w:r>
      <w:r w:rsidR="00010A4C" w:rsidRPr="0087680D">
        <w:rPr>
          <w:rFonts w:ascii="Times New Roman" w:hAnsi="Times New Roman"/>
          <w:sz w:val="24"/>
          <w:szCs w:val="24"/>
          <w:lang w:val="ms-MY"/>
        </w:rPr>
        <w:t>Akta Warisan kebangsaan 2005</w:t>
      </w:r>
      <w:r w:rsidR="00035BCE" w:rsidRPr="0087680D">
        <w:rPr>
          <w:rFonts w:ascii="Times New Roman" w:hAnsi="Times New Roman"/>
          <w:sz w:val="24"/>
          <w:szCs w:val="24"/>
          <w:lang w:val="ms-MY"/>
        </w:rPr>
        <w:t>. K</w:t>
      </w:r>
      <w:r w:rsidR="00A546FF" w:rsidRPr="0087680D">
        <w:rPr>
          <w:rFonts w:ascii="Times New Roman" w:hAnsi="Times New Roman"/>
          <w:sz w:val="24"/>
          <w:szCs w:val="24"/>
          <w:lang w:val="ms-MY"/>
        </w:rPr>
        <w:t>ajian</w:t>
      </w:r>
      <w:r w:rsidR="00035BCE" w:rsidRPr="0087680D">
        <w:rPr>
          <w:rFonts w:ascii="Times New Roman" w:hAnsi="Times New Roman"/>
          <w:sz w:val="24"/>
          <w:szCs w:val="24"/>
          <w:lang w:val="ms-MY"/>
        </w:rPr>
        <w:t xml:space="preserve"> terarah untuk </w:t>
      </w:r>
      <w:r w:rsidR="0087680D" w:rsidRPr="0087680D">
        <w:rPr>
          <w:rFonts w:ascii="Times New Roman" w:hAnsi="Times New Roman"/>
          <w:sz w:val="24"/>
          <w:szCs w:val="24"/>
          <w:lang w:val="ms-MY"/>
        </w:rPr>
        <w:t>menganalisis</w:t>
      </w:r>
      <w:r w:rsidR="00035BCE" w:rsidRPr="0087680D">
        <w:rPr>
          <w:rFonts w:ascii="Times New Roman" w:hAnsi="Times New Roman"/>
          <w:sz w:val="24"/>
          <w:szCs w:val="24"/>
          <w:lang w:val="ms-MY"/>
        </w:rPr>
        <w:t xml:space="preserve"> cabaran dalam merealisasikan usaha tersebut. </w:t>
      </w:r>
      <w:r w:rsidR="00A546FF" w:rsidRPr="0087680D">
        <w:rPr>
          <w:rFonts w:ascii="Times New Roman" w:hAnsi="Times New Roman"/>
          <w:sz w:val="24"/>
          <w:szCs w:val="24"/>
          <w:lang w:val="ms-MY"/>
        </w:rPr>
        <w:t xml:space="preserve">Seterusnya kajian </w:t>
      </w:r>
      <w:r w:rsidR="00035BCE" w:rsidRPr="0087680D">
        <w:rPr>
          <w:rFonts w:ascii="Times New Roman" w:hAnsi="Times New Roman"/>
          <w:sz w:val="24"/>
          <w:szCs w:val="24"/>
          <w:lang w:val="ms-MY"/>
        </w:rPr>
        <w:t>dibuat terhadap keberkesanan akta-akta tersebut dalam usaha pemeliharaan warisan di Malaysia.</w:t>
      </w:r>
      <w:r w:rsidR="00010A4C" w:rsidRPr="0087680D">
        <w:rPr>
          <w:rFonts w:ascii="Times New Roman" w:hAnsi="Times New Roman"/>
          <w:sz w:val="24"/>
          <w:szCs w:val="24"/>
          <w:lang w:val="ms-MY"/>
        </w:rPr>
        <w:t xml:space="preserve"> </w:t>
      </w:r>
      <w:r w:rsidR="00A546FF" w:rsidRPr="0087680D">
        <w:rPr>
          <w:rFonts w:ascii="Times New Roman" w:hAnsi="Times New Roman"/>
          <w:sz w:val="24"/>
          <w:szCs w:val="24"/>
          <w:lang w:val="ms-MY"/>
        </w:rPr>
        <w:t xml:space="preserve">Dalam masa yang sama dasar warisan negara juga penting bagi merangka usaha yang teratur bagi sumbangan warisan dalam pembangunan </w:t>
      </w:r>
      <w:r w:rsidR="0087680D" w:rsidRPr="0087680D">
        <w:rPr>
          <w:rFonts w:ascii="Times New Roman" w:hAnsi="Times New Roman"/>
          <w:sz w:val="24"/>
          <w:szCs w:val="24"/>
          <w:lang w:val="ms-MY"/>
        </w:rPr>
        <w:t>sosioekonomi</w:t>
      </w:r>
      <w:r w:rsidR="00A546FF" w:rsidRPr="0087680D">
        <w:rPr>
          <w:rFonts w:ascii="Times New Roman" w:hAnsi="Times New Roman"/>
          <w:sz w:val="24"/>
          <w:szCs w:val="24"/>
          <w:lang w:val="ms-MY"/>
        </w:rPr>
        <w:t xml:space="preserve"> Malaysia. </w:t>
      </w:r>
      <w:r w:rsidR="009B5E33" w:rsidRPr="0087680D">
        <w:rPr>
          <w:rFonts w:ascii="Times New Roman" w:hAnsi="Times New Roman"/>
          <w:sz w:val="24"/>
          <w:szCs w:val="24"/>
          <w:lang w:val="ms-MY"/>
        </w:rPr>
        <w:t xml:space="preserve">Hasil awal kajian mendapati penggubalan akta berkaitan memelihara warisan adalah seiring dengan dasar kerajaan yang mahu menjaga kepentingan masa depan warisan negara. </w:t>
      </w:r>
      <w:r w:rsidR="00A546FF" w:rsidRPr="0087680D">
        <w:rPr>
          <w:rFonts w:ascii="Times New Roman" w:hAnsi="Times New Roman"/>
          <w:sz w:val="24"/>
          <w:szCs w:val="24"/>
          <w:lang w:val="ms-MY"/>
        </w:rPr>
        <w:t>Malahan dengan adanya dasar warisan negara, ianya memberi manfaat dalam pemeliharaan warisan di negeri-negeri di Malaysia</w:t>
      </w:r>
    </w:p>
    <w:p w:rsidR="000414E8" w:rsidRPr="0087680D" w:rsidRDefault="000414E8" w:rsidP="000414E8">
      <w:pPr>
        <w:spacing w:line="240" w:lineRule="auto"/>
        <w:contextualSpacing/>
        <w:jc w:val="both"/>
        <w:rPr>
          <w:rFonts w:ascii="Times New Roman" w:hAnsi="Times New Roman"/>
          <w:sz w:val="24"/>
          <w:szCs w:val="24"/>
          <w:lang w:val="ms-MY"/>
        </w:rPr>
      </w:pPr>
    </w:p>
    <w:p w:rsidR="000414E8" w:rsidRPr="0087680D" w:rsidRDefault="000414E8" w:rsidP="000414E8">
      <w:pPr>
        <w:spacing w:line="240" w:lineRule="auto"/>
        <w:contextualSpacing/>
        <w:jc w:val="both"/>
        <w:rPr>
          <w:rFonts w:ascii="Times New Roman" w:hAnsi="Times New Roman"/>
          <w:sz w:val="24"/>
          <w:szCs w:val="24"/>
          <w:lang w:val="ms-MY"/>
        </w:rPr>
      </w:pPr>
    </w:p>
    <w:p w:rsidR="0067438D" w:rsidRPr="0087680D" w:rsidRDefault="00D9688E" w:rsidP="000414E8">
      <w:pPr>
        <w:spacing w:line="240" w:lineRule="auto"/>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 xml:space="preserve">Kata kunci: </w:t>
      </w:r>
      <w:r w:rsidRPr="0087680D">
        <w:rPr>
          <w:rFonts w:ascii="Times New Roman" w:hAnsi="Times New Roman"/>
          <w:i/>
          <w:sz w:val="24"/>
          <w:szCs w:val="24"/>
          <w:lang w:val="ms-MY" w:eastAsia="ja-JP"/>
        </w:rPr>
        <w:t xml:space="preserve">Memulihara, memelihara, pembentukan dasar, </w:t>
      </w:r>
      <w:r w:rsidR="0087680D" w:rsidRPr="0087680D">
        <w:rPr>
          <w:rFonts w:ascii="Times New Roman" w:hAnsi="Times New Roman"/>
          <w:i/>
          <w:sz w:val="24"/>
          <w:szCs w:val="24"/>
          <w:lang w:val="ms-MY" w:eastAsia="ja-JP"/>
        </w:rPr>
        <w:t>sosioekonomi</w:t>
      </w:r>
      <w:r w:rsidRPr="0087680D">
        <w:rPr>
          <w:rFonts w:ascii="Times New Roman" w:hAnsi="Times New Roman"/>
          <w:i/>
          <w:sz w:val="24"/>
          <w:szCs w:val="24"/>
          <w:lang w:val="ms-MY" w:eastAsia="ja-JP"/>
        </w:rPr>
        <w:t xml:space="preserve"> dan kepentingan.</w:t>
      </w:r>
    </w:p>
    <w:p w:rsidR="000414E8" w:rsidRPr="0087680D" w:rsidRDefault="000414E8" w:rsidP="000414E8">
      <w:pPr>
        <w:spacing w:line="240" w:lineRule="auto"/>
        <w:ind w:firstLineChars="1700" w:firstLine="4096"/>
        <w:contextualSpacing/>
        <w:jc w:val="both"/>
        <w:rPr>
          <w:rFonts w:ascii="Times New Roman" w:hAnsi="Times New Roman"/>
          <w:b/>
          <w:sz w:val="24"/>
          <w:szCs w:val="24"/>
          <w:lang w:val="ms-MY" w:eastAsia="ja-JP"/>
        </w:rPr>
      </w:pPr>
    </w:p>
    <w:p w:rsidR="000414E8" w:rsidRPr="0087680D" w:rsidRDefault="000414E8" w:rsidP="000414E8">
      <w:pPr>
        <w:spacing w:line="240" w:lineRule="auto"/>
        <w:ind w:firstLineChars="1700" w:firstLine="4096"/>
        <w:contextualSpacing/>
        <w:jc w:val="both"/>
        <w:rPr>
          <w:rFonts w:ascii="Times New Roman" w:hAnsi="Times New Roman"/>
          <w:b/>
          <w:sz w:val="24"/>
          <w:szCs w:val="24"/>
          <w:lang w:val="ms-MY" w:eastAsia="ja-JP"/>
        </w:rPr>
      </w:pPr>
    </w:p>
    <w:p w:rsidR="000414E8" w:rsidRPr="0087680D" w:rsidRDefault="000414E8" w:rsidP="000414E8">
      <w:pPr>
        <w:spacing w:line="240" w:lineRule="auto"/>
        <w:ind w:firstLineChars="1700" w:firstLine="4096"/>
        <w:contextualSpacing/>
        <w:jc w:val="both"/>
        <w:rPr>
          <w:rFonts w:ascii="Times New Roman" w:hAnsi="Times New Roman"/>
          <w:b/>
          <w:sz w:val="24"/>
          <w:szCs w:val="24"/>
          <w:lang w:val="ms-MY" w:eastAsia="ja-JP"/>
        </w:rPr>
      </w:pPr>
    </w:p>
    <w:p w:rsidR="000414E8" w:rsidRPr="0087680D" w:rsidRDefault="000414E8" w:rsidP="000414E8">
      <w:pPr>
        <w:spacing w:line="240" w:lineRule="auto"/>
        <w:ind w:firstLineChars="1700" w:firstLine="4096"/>
        <w:contextualSpacing/>
        <w:jc w:val="both"/>
        <w:rPr>
          <w:rFonts w:ascii="Times New Roman" w:hAnsi="Times New Roman"/>
          <w:b/>
          <w:sz w:val="24"/>
          <w:szCs w:val="24"/>
          <w:lang w:val="ms-MY" w:eastAsia="ja-JP"/>
        </w:rPr>
      </w:pPr>
    </w:p>
    <w:p w:rsidR="0067438D" w:rsidRPr="00E40816" w:rsidRDefault="0067438D" w:rsidP="00E40816">
      <w:pPr>
        <w:spacing w:line="240" w:lineRule="auto"/>
        <w:contextualSpacing/>
        <w:jc w:val="center"/>
        <w:rPr>
          <w:rFonts w:ascii="Times New Roman" w:hAnsi="Times New Roman"/>
          <w:b/>
          <w:sz w:val="24"/>
          <w:szCs w:val="24"/>
          <w:lang w:val="ms-MY" w:eastAsia="ja-JP"/>
        </w:rPr>
      </w:pPr>
      <w:r w:rsidRPr="00E40816">
        <w:rPr>
          <w:rFonts w:ascii="Times New Roman" w:hAnsi="Times New Roman"/>
          <w:b/>
          <w:sz w:val="24"/>
          <w:szCs w:val="24"/>
          <w:lang w:val="ms-MY" w:eastAsia="ja-JP"/>
        </w:rPr>
        <w:lastRenderedPageBreak/>
        <w:t>Abstract</w:t>
      </w:r>
    </w:p>
    <w:p w:rsidR="0067438D" w:rsidRPr="00E40816" w:rsidRDefault="0067438D" w:rsidP="00E40816">
      <w:pPr>
        <w:spacing w:line="240" w:lineRule="auto"/>
        <w:ind w:firstLineChars="250" w:firstLine="600"/>
        <w:contextualSpacing/>
        <w:jc w:val="both"/>
        <w:rPr>
          <w:rFonts w:ascii="Times New Roman" w:hAnsi="Times New Roman"/>
          <w:sz w:val="24"/>
          <w:szCs w:val="24"/>
          <w:lang w:val="ms-MY" w:eastAsia="ja-JP"/>
        </w:rPr>
      </w:pPr>
      <w:r w:rsidRPr="00E40816">
        <w:rPr>
          <w:rFonts w:ascii="Times New Roman" w:hAnsi="Times New Roman"/>
          <w:sz w:val="24"/>
          <w:szCs w:val="24"/>
          <w:lang w:val="ms-MY" w:eastAsia="ja-JP"/>
        </w:rPr>
        <w:t>Heritage is the identity that is so precious for a country. The importance of heritage for the countries in the world is effort to conserve and preserve the materials that are related to heritage. To protect and preserve the heritage is needed to be constantly effort to keep heritage preserved in the future. This paper will be written about the information of national heritage policy in Malaysia using the Treasure Trove Act 1957, the Antiquities Act 1976 and the National Heritage Act 2005. This study focused on analyzing the challenges in the realization of these efforts. Then, this study will be written about the effectiveness of some acts in the conservation of the heritage in Malaysia. At the same time, national heritage policy is also important to develop efforts in order to contribute heritage in socio-economic development of Malaysia. Early result shows that the formulation of the relevant act to preserve the heritage is in line with the policy of the government to protect the interests of the future of our national heritage. As their national heritage policy, it is beneficial to the preservation of heritage in the states in Malaysia.</w:t>
      </w:r>
    </w:p>
    <w:p w:rsidR="000414E8" w:rsidRPr="009A3DDE" w:rsidRDefault="000414E8" w:rsidP="000414E8">
      <w:pPr>
        <w:spacing w:line="240" w:lineRule="auto"/>
        <w:contextualSpacing/>
        <w:jc w:val="both"/>
        <w:rPr>
          <w:rFonts w:ascii="Times New Roman" w:hAnsi="Times New Roman"/>
          <w:i/>
          <w:sz w:val="24"/>
          <w:szCs w:val="24"/>
          <w:lang w:val="ms-MY" w:eastAsia="ja-JP"/>
        </w:rPr>
      </w:pPr>
    </w:p>
    <w:p w:rsidR="000414E8" w:rsidRPr="009A3DDE" w:rsidRDefault="000414E8" w:rsidP="000414E8">
      <w:pPr>
        <w:spacing w:line="240" w:lineRule="auto"/>
        <w:contextualSpacing/>
        <w:jc w:val="both"/>
        <w:rPr>
          <w:rFonts w:ascii="Times New Roman" w:hAnsi="Times New Roman"/>
          <w:i/>
          <w:sz w:val="24"/>
          <w:szCs w:val="24"/>
          <w:lang w:val="ms-MY" w:eastAsia="ja-JP"/>
        </w:rPr>
      </w:pPr>
    </w:p>
    <w:p w:rsidR="0067438D" w:rsidRPr="009A3DDE" w:rsidRDefault="0067438D" w:rsidP="000414E8">
      <w:pPr>
        <w:spacing w:line="240" w:lineRule="auto"/>
        <w:contextualSpacing/>
        <w:jc w:val="both"/>
        <w:rPr>
          <w:rFonts w:ascii="Times New Roman" w:hAnsi="Times New Roman"/>
          <w:i/>
          <w:sz w:val="24"/>
          <w:szCs w:val="24"/>
          <w:lang w:val="ms-MY" w:eastAsia="ja-JP"/>
        </w:rPr>
      </w:pPr>
      <w:r w:rsidRPr="009A3DDE">
        <w:rPr>
          <w:rFonts w:ascii="Times New Roman" w:hAnsi="Times New Roman"/>
          <w:i/>
          <w:sz w:val="24"/>
          <w:szCs w:val="24"/>
          <w:lang w:val="ms-MY" w:eastAsia="ja-JP"/>
        </w:rPr>
        <w:t>Key Words: conservation, preservation, development of policy, socio-economy and importance.</w:t>
      </w:r>
    </w:p>
    <w:p w:rsidR="0067438D" w:rsidRPr="0087680D" w:rsidRDefault="0067438D" w:rsidP="000414E8">
      <w:pPr>
        <w:spacing w:line="360" w:lineRule="auto"/>
        <w:contextualSpacing/>
        <w:jc w:val="both"/>
        <w:rPr>
          <w:rFonts w:ascii="Times New Roman" w:hAnsi="Times New Roman"/>
          <w:i/>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0414E8" w:rsidRDefault="000414E8" w:rsidP="000414E8">
      <w:pPr>
        <w:spacing w:line="360" w:lineRule="auto"/>
        <w:contextualSpacing/>
        <w:jc w:val="both"/>
        <w:rPr>
          <w:rFonts w:ascii="Times New Roman" w:hAnsi="Times New Roman"/>
          <w:sz w:val="24"/>
          <w:szCs w:val="24"/>
          <w:lang w:val="ms-MY" w:eastAsia="ja-JP"/>
        </w:rPr>
      </w:pPr>
    </w:p>
    <w:p w:rsidR="00592782" w:rsidRDefault="00592782" w:rsidP="000414E8">
      <w:pPr>
        <w:spacing w:line="360" w:lineRule="auto"/>
        <w:contextualSpacing/>
        <w:jc w:val="both"/>
        <w:rPr>
          <w:rFonts w:ascii="Times New Roman" w:hAnsi="Times New Roman" w:hint="eastAsia"/>
          <w:sz w:val="24"/>
          <w:szCs w:val="24"/>
          <w:lang w:val="ms-MY" w:eastAsia="ja-JP"/>
        </w:rPr>
      </w:pPr>
    </w:p>
    <w:p w:rsidR="00435442" w:rsidRPr="0087680D" w:rsidRDefault="00435442" w:rsidP="000414E8">
      <w:pPr>
        <w:spacing w:line="360" w:lineRule="auto"/>
        <w:contextualSpacing/>
        <w:jc w:val="both"/>
        <w:rPr>
          <w:rFonts w:ascii="Times New Roman" w:hAnsi="Times New Roman"/>
          <w:sz w:val="24"/>
          <w:szCs w:val="24"/>
          <w:lang w:val="ms-MY" w:eastAsia="ja-JP"/>
        </w:rPr>
      </w:pPr>
    </w:p>
    <w:p w:rsidR="00921F1C" w:rsidRPr="0087680D" w:rsidRDefault="0067438D" w:rsidP="000414E8">
      <w:pPr>
        <w:pStyle w:val="a3"/>
        <w:numPr>
          <w:ilvl w:val="0"/>
          <w:numId w:val="1"/>
        </w:numPr>
        <w:spacing w:line="360" w:lineRule="auto"/>
        <w:ind w:leftChars="0"/>
        <w:contextualSpacing/>
        <w:jc w:val="both"/>
        <w:rPr>
          <w:rFonts w:ascii="Times New Roman" w:hAnsi="Times New Roman"/>
          <w:b/>
          <w:sz w:val="24"/>
          <w:szCs w:val="24"/>
          <w:lang w:val="ms-MY" w:eastAsia="ja-JP"/>
        </w:rPr>
      </w:pPr>
      <w:r w:rsidRPr="0087680D">
        <w:rPr>
          <w:rFonts w:ascii="Times New Roman" w:hAnsi="Times New Roman"/>
          <w:b/>
          <w:sz w:val="24"/>
          <w:szCs w:val="24"/>
          <w:lang w:val="ms-MY" w:eastAsia="ja-JP"/>
        </w:rPr>
        <w:lastRenderedPageBreak/>
        <w:t>Pengenalan</w:t>
      </w:r>
    </w:p>
    <w:p w:rsidR="000414E8" w:rsidRPr="000414E8" w:rsidRDefault="000414E8" w:rsidP="00A01D6F">
      <w:pPr>
        <w:tabs>
          <w:tab w:val="left" w:pos="1650"/>
        </w:tabs>
        <w:spacing w:line="360" w:lineRule="auto"/>
        <w:ind w:firstLineChars="250" w:firstLine="600"/>
        <w:contextualSpacing/>
        <w:jc w:val="both"/>
        <w:rPr>
          <w:rFonts w:ascii="Times New Roman" w:eastAsia="Calibri" w:hAnsi="Times New Roman"/>
          <w:sz w:val="24"/>
          <w:szCs w:val="24"/>
          <w:lang w:val="ms-MY"/>
        </w:rPr>
      </w:pPr>
      <w:r w:rsidRPr="000414E8">
        <w:rPr>
          <w:rFonts w:ascii="Times New Roman" w:eastAsia="Calibri" w:hAnsi="Times New Roman"/>
          <w:sz w:val="24"/>
          <w:szCs w:val="24"/>
          <w:lang w:val="ms-MY"/>
        </w:rPr>
        <w:t xml:space="preserve">Warisan yang terdapat di Malaysia tidak hanya tertumpu kepada warisan budaya sahaja namun terdapat banyak jenis warisan yang dapat dilihat di Malaysia sehingga mendapat pengiktirafan Pertubuhan Pendidikan, Sains dan Kebudayaan (UNESCO). Oleh sebab terdapat banyak warisan budaya di Malaysia, kerajaan telah mengambil pelbagai langkah yang proaktif dengan menyenaraikan warisan negara menjadi Warisan Kebangsaan Malaysia. Jabatan Warisan Negara telah membuat </w:t>
      </w:r>
      <w:r w:rsidR="0087680D" w:rsidRPr="000414E8">
        <w:rPr>
          <w:rFonts w:ascii="Times New Roman" w:eastAsia="Calibri" w:hAnsi="Times New Roman"/>
          <w:sz w:val="24"/>
          <w:szCs w:val="24"/>
          <w:lang w:val="ms-MY"/>
        </w:rPr>
        <w:t>pengelasan</w:t>
      </w:r>
      <w:r w:rsidRPr="000414E8">
        <w:rPr>
          <w:rFonts w:ascii="Times New Roman" w:eastAsia="Calibri" w:hAnsi="Times New Roman"/>
          <w:sz w:val="24"/>
          <w:szCs w:val="24"/>
          <w:lang w:val="ms-MY"/>
        </w:rPr>
        <w:t xml:space="preserve"> warisan negara kepada dua kategori iaitu warisan tampak dan warisan tak tampak. Pengkategorian warisan akan memudahkan pihak Jabatan Warisan Negara membuat pemuliharaan dan pemeliharaan terhadap warisan yang sedia ada dan pada masa yang sama dapat mencari warisan baru yang boleh diiktiraf sebagai warisan sesebuah negeri atau negara.  Selain itu, Jabatan Warisan Kebangsaan bertanggungjawab mendaftar warisan negara ke dalam Daftar Warisan dan Daftar Warisan Kebangsaan. Jabatan Warisan Negara juga berperanan </w:t>
      </w:r>
      <w:r w:rsidR="0087680D" w:rsidRPr="000414E8">
        <w:rPr>
          <w:rFonts w:ascii="Times New Roman" w:eastAsia="Calibri" w:hAnsi="Times New Roman"/>
          <w:sz w:val="24"/>
          <w:szCs w:val="24"/>
          <w:lang w:val="ms-MY"/>
        </w:rPr>
        <w:t>menguatkuasakan</w:t>
      </w:r>
      <w:r w:rsidRPr="000414E8">
        <w:rPr>
          <w:rFonts w:ascii="Times New Roman" w:eastAsia="Calibri" w:hAnsi="Times New Roman"/>
          <w:sz w:val="24"/>
          <w:szCs w:val="24"/>
          <w:lang w:val="ms-MY"/>
        </w:rPr>
        <w:t xml:space="preserve"> peruntukan-peruntukan yang berkaitan dengan warisan di bawah Akta Warisan Kebangsaan 2005. </w:t>
      </w:r>
      <w:r w:rsidRPr="0087680D">
        <w:rPr>
          <w:rFonts w:ascii="Times New Roman" w:eastAsia="Calibri" w:hAnsi="Times New Roman"/>
          <w:sz w:val="24"/>
          <w:szCs w:val="24"/>
          <w:vertAlign w:val="superscript"/>
          <w:lang w:val="ms-MY"/>
        </w:rPr>
        <w:footnoteReference w:id="1"/>
      </w:r>
    </w:p>
    <w:p w:rsidR="000414E8" w:rsidRPr="000414E8" w:rsidRDefault="0087680D" w:rsidP="00A01D6F">
      <w:pPr>
        <w:tabs>
          <w:tab w:val="left" w:pos="720"/>
          <w:tab w:val="left" w:pos="1650"/>
        </w:tabs>
        <w:spacing w:line="360" w:lineRule="auto"/>
        <w:ind w:firstLineChars="250" w:firstLine="600"/>
        <w:contextualSpacing/>
        <w:jc w:val="both"/>
        <w:rPr>
          <w:rFonts w:ascii="Times New Roman" w:eastAsia="Calibri" w:hAnsi="Times New Roman"/>
          <w:sz w:val="24"/>
          <w:szCs w:val="24"/>
          <w:lang w:val="ms-MY"/>
        </w:rPr>
      </w:pPr>
      <w:r w:rsidRPr="000414E8">
        <w:rPr>
          <w:rFonts w:ascii="Times New Roman" w:eastAsia="Calibri" w:hAnsi="Times New Roman"/>
          <w:sz w:val="24"/>
          <w:szCs w:val="24"/>
          <w:lang w:val="ms-MY"/>
        </w:rPr>
        <w:t>Kesungguhan</w:t>
      </w:r>
      <w:r w:rsidR="000414E8" w:rsidRPr="000414E8">
        <w:rPr>
          <w:rFonts w:ascii="Times New Roman" w:eastAsia="Calibri" w:hAnsi="Times New Roman"/>
          <w:sz w:val="24"/>
          <w:szCs w:val="24"/>
          <w:lang w:val="ms-MY"/>
        </w:rPr>
        <w:t xml:space="preserve"> Jabatan Warisan Negara untuk mendapatkan pengiktirafan bagi sesuatu warisan dapat dilihat apabila banyak warisan negara telah diiktiraf oleh UNESCO yang berada di bawah naungan Bangsa-Bangsa Bersatu (PBB). Jabatan Warisan Negara mengadakan pelbagai kerjasama dengan pihak UNESCO yang berkaitan dengan pembangunan dan penyelidikan warisan, </w:t>
      </w:r>
      <w:r w:rsidRPr="000414E8">
        <w:rPr>
          <w:rFonts w:ascii="Times New Roman" w:eastAsia="Calibri" w:hAnsi="Times New Roman"/>
          <w:sz w:val="24"/>
          <w:szCs w:val="24"/>
          <w:lang w:val="ms-MY"/>
        </w:rPr>
        <w:t>mendokumentasikan</w:t>
      </w:r>
      <w:r w:rsidR="000414E8" w:rsidRPr="000414E8">
        <w:rPr>
          <w:rFonts w:ascii="Times New Roman" w:eastAsia="Calibri" w:hAnsi="Times New Roman"/>
          <w:sz w:val="24"/>
          <w:szCs w:val="24"/>
          <w:lang w:val="ms-MY"/>
        </w:rPr>
        <w:t xml:space="preserve"> dan penerbitan hasil kajian yang berkaitan dengan warisan yang terdapat di Malaysia dalam usaha untuk memperbanyakkan atau mengkomersialkan warisan yang ada di Malaysia. Hal ini jelas menunjukkan bahawa Malaysia giat menjalankan aktiviti-aktiviti </w:t>
      </w:r>
      <w:r w:rsidR="000414E8" w:rsidRPr="000414E8">
        <w:rPr>
          <w:rFonts w:ascii="Times New Roman" w:eastAsia="Calibri" w:hAnsi="Times New Roman"/>
          <w:sz w:val="24"/>
          <w:szCs w:val="24"/>
          <w:lang w:val="ms-MY"/>
        </w:rPr>
        <w:lastRenderedPageBreak/>
        <w:t>pembangunan dan penyelidikan untuk memastikan warisan negara terus dikekalkan nilai sejarahnya, keunikannya, kepentingannya terpelihara dan sebagainya kepada Malaysia.</w:t>
      </w:r>
      <w:r w:rsidR="000414E8" w:rsidRPr="0087680D">
        <w:rPr>
          <w:rFonts w:ascii="Times New Roman" w:eastAsia="Calibri" w:hAnsi="Times New Roman"/>
          <w:sz w:val="24"/>
          <w:szCs w:val="24"/>
          <w:vertAlign w:val="superscript"/>
          <w:lang w:val="ms-MY"/>
        </w:rPr>
        <w:footnoteReference w:id="2"/>
      </w:r>
      <w:r w:rsidR="000414E8" w:rsidRPr="000414E8">
        <w:rPr>
          <w:rFonts w:ascii="Times New Roman" w:eastAsia="Calibri" w:hAnsi="Times New Roman"/>
          <w:sz w:val="24"/>
          <w:szCs w:val="24"/>
          <w:lang w:val="ms-MY"/>
        </w:rPr>
        <w:t xml:space="preserve"> </w:t>
      </w:r>
    </w:p>
    <w:p w:rsidR="000414E8" w:rsidRPr="0087680D" w:rsidRDefault="000414E8" w:rsidP="000414E8">
      <w:pPr>
        <w:spacing w:line="360" w:lineRule="auto"/>
        <w:contextualSpacing/>
        <w:jc w:val="both"/>
        <w:rPr>
          <w:rFonts w:ascii="Times New Roman" w:hAnsi="Times New Roman"/>
          <w:sz w:val="24"/>
          <w:szCs w:val="24"/>
          <w:lang w:val="ms-MY" w:eastAsia="ja-JP"/>
        </w:rPr>
      </w:pPr>
    </w:p>
    <w:p w:rsidR="006D4C7C" w:rsidRPr="0087680D" w:rsidRDefault="006D4C7C" w:rsidP="000414E8">
      <w:pPr>
        <w:pStyle w:val="a3"/>
        <w:numPr>
          <w:ilvl w:val="0"/>
          <w:numId w:val="1"/>
        </w:numPr>
        <w:spacing w:line="360" w:lineRule="auto"/>
        <w:ind w:leftChars="0"/>
        <w:contextualSpacing/>
        <w:jc w:val="both"/>
        <w:rPr>
          <w:rFonts w:ascii="Times New Roman" w:hAnsi="Times New Roman"/>
          <w:b/>
          <w:sz w:val="24"/>
          <w:szCs w:val="24"/>
          <w:lang w:val="ms-MY" w:eastAsia="ja-JP"/>
        </w:rPr>
      </w:pPr>
      <w:r w:rsidRPr="0087680D">
        <w:rPr>
          <w:rFonts w:ascii="Times New Roman" w:hAnsi="Times New Roman"/>
          <w:b/>
          <w:sz w:val="24"/>
          <w:szCs w:val="24"/>
          <w:lang w:val="ms-MY" w:eastAsia="ja-JP"/>
        </w:rPr>
        <w:t>Latar Belakang Dasar Warisan Malaysia</w:t>
      </w:r>
    </w:p>
    <w:p w:rsidR="000414E8" w:rsidRPr="00A01D6F" w:rsidRDefault="000414E8" w:rsidP="00A01D6F">
      <w:pPr>
        <w:tabs>
          <w:tab w:val="left" w:pos="1650"/>
        </w:tabs>
        <w:spacing w:line="360" w:lineRule="auto"/>
        <w:ind w:firstLineChars="250" w:firstLine="600"/>
        <w:contextualSpacing/>
        <w:jc w:val="both"/>
        <w:rPr>
          <w:rFonts w:ascii="Times New Roman" w:hAnsi="Times New Roman" w:hint="eastAsia"/>
          <w:sz w:val="24"/>
          <w:szCs w:val="24"/>
          <w:lang w:val="ms-MY" w:eastAsia="ja-JP"/>
        </w:rPr>
      </w:pPr>
      <w:r w:rsidRPr="0087680D">
        <w:rPr>
          <w:rFonts w:ascii="Times New Roman" w:eastAsia="Calibri" w:hAnsi="Times New Roman"/>
          <w:sz w:val="24"/>
          <w:szCs w:val="24"/>
          <w:lang w:val="ms-MY"/>
        </w:rPr>
        <w:t xml:space="preserve">Tidak lengkap jika pengkaji tidak menghuraikan atau menyatakan </w:t>
      </w:r>
      <w:r w:rsidR="0087680D" w:rsidRPr="0087680D">
        <w:rPr>
          <w:rFonts w:ascii="Times New Roman" w:eastAsia="Calibri" w:hAnsi="Times New Roman"/>
          <w:sz w:val="24"/>
          <w:szCs w:val="24"/>
          <w:lang w:val="ms-MY"/>
        </w:rPr>
        <w:t>definisi</w:t>
      </w:r>
      <w:r w:rsidRPr="0087680D">
        <w:rPr>
          <w:rFonts w:ascii="Times New Roman" w:eastAsia="Calibri" w:hAnsi="Times New Roman"/>
          <w:sz w:val="24"/>
          <w:szCs w:val="24"/>
          <w:lang w:val="ms-MY"/>
        </w:rPr>
        <w:t xml:space="preserve"> atau </w:t>
      </w:r>
      <w:r w:rsidR="0087680D" w:rsidRPr="0087680D">
        <w:rPr>
          <w:rFonts w:ascii="Times New Roman" w:eastAsia="Calibri" w:hAnsi="Times New Roman"/>
          <w:sz w:val="24"/>
          <w:szCs w:val="24"/>
          <w:lang w:val="ms-MY"/>
        </w:rPr>
        <w:t>takrif</w:t>
      </w:r>
      <w:r w:rsidRPr="0087680D">
        <w:rPr>
          <w:rFonts w:ascii="Times New Roman" w:eastAsia="Calibri" w:hAnsi="Times New Roman"/>
          <w:sz w:val="24"/>
          <w:szCs w:val="24"/>
          <w:lang w:val="ms-MY"/>
        </w:rPr>
        <w:t xml:space="preserve"> bagi warisan bagi memudahkan pemahaman berkaitan dengan warisan. Dari segi epistemologi, Kamus Dewan Bahasa Edisi Keempat menjelaskan bahawa warisan ialah sesuatu yang diterima dan diwarisi secara turun temurun daripada satu generasi terdahulu kepada generasi yang seterusnya dalam sesebuah masyarakat. Jadi dapat dikatakan warisan merupakan satu perkara yang amat penting dan perlu dipelihara. Secara mudahnya warisan-warisan tersebut sentiasa diperturunkan kepada generasi baru supaya warisan itu tidak hilang begitu sahaja.</w:t>
      </w:r>
    </w:p>
    <w:p w:rsidR="000414E8" w:rsidRPr="00A01D6F" w:rsidRDefault="000414E8" w:rsidP="00A01D6F">
      <w:pPr>
        <w:tabs>
          <w:tab w:val="left" w:pos="720"/>
        </w:tabs>
        <w:spacing w:line="360" w:lineRule="auto"/>
        <w:ind w:firstLineChars="250" w:firstLine="600"/>
        <w:contextualSpacing/>
        <w:jc w:val="both"/>
        <w:rPr>
          <w:rFonts w:ascii="Times New Roman" w:hAnsi="Times New Roman" w:hint="eastAsia"/>
          <w:sz w:val="24"/>
          <w:szCs w:val="24"/>
          <w:lang w:val="ms-MY" w:eastAsia="ja-JP"/>
        </w:rPr>
      </w:pPr>
      <w:r w:rsidRPr="000414E8">
        <w:rPr>
          <w:rFonts w:ascii="Times New Roman" w:eastAsia="Calibri" w:hAnsi="Times New Roman"/>
          <w:sz w:val="24"/>
          <w:szCs w:val="24"/>
          <w:lang w:val="ms-MY"/>
        </w:rPr>
        <w:t xml:space="preserve">Pada awalnya </w:t>
      </w:r>
      <w:r w:rsidRPr="000414E8">
        <w:rPr>
          <w:rFonts w:ascii="Times New Roman" w:eastAsia="Calibri" w:hAnsi="Times New Roman"/>
          <w:i/>
          <w:sz w:val="24"/>
          <w:szCs w:val="24"/>
          <w:lang w:val="ms-MY"/>
        </w:rPr>
        <w:t>Akta Harta Purba</w:t>
      </w:r>
      <w:r w:rsidRPr="000414E8">
        <w:rPr>
          <w:rFonts w:ascii="Times New Roman" w:eastAsia="Calibri" w:hAnsi="Times New Roman"/>
          <w:sz w:val="24"/>
          <w:szCs w:val="24"/>
          <w:lang w:val="ms-MY"/>
        </w:rPr>
        <w:t xml:space="preserve"> 1976 (Akta 168) digunakan dalam aspek pemeliharaan warisan yang terdapat di Malaysia. Akta ini mentakrifkan warisan sebagai apa jua sesuatu atau warisan tinggalan turun temurun sama ada ia dalam bentuk buatan atau semula jadi yang alih atau tidak alih dan yang tampak atau tidak tampak. Warisan yang maksudkan ialah apa jua hasil perbuatan terdahulu menjadi kegunaan masyarakat kini dan menjadi sebahagian alat kehidupan mereka dalam meneruskan kehidupan mereka. Secara mudahnya akta ini menjelaskan bahawa sesatu yang diambil kira sebagai warisan sesebuah negara adalah suatu yang diwarisi secara turun temurun daripada generasi terdahulu untuk disampaikan kepada generasi baru atau generasi akan </w:t>
      </w:r>
      <w:r w:rsidRPr="000414E8">
        <w:rPr>
          <w:rFonts w:ascii="Times New Roman" w:eastAsia="Calibri" w:hAnsi="Times New Roman"/>
          <w:sz w:val="24"/>
          <w:szCs w:val="24"/>
          <w:lang w:val="ms-MY"/>
        </w:rPr>
        <w:lastRenderedPageBreak/>
        <w:t xml:space="preserve">datang. Akta ini </w:t>
      </w:r>
      <w:r w:rsidR="0087680D" w:rsidRPr="000414E8">
        <w:rPr>
          <w:rFonts w:ascii="Times New Roman" w:eastAsia="Calibri" w:hAnsi="Times New Roman"/>
          <w:sz w:val="24"/>
          <w:szCs w:val="24"/>
          <w:lang w:val="ms-MY"/>
        </w:rPr>
        <w:t>mengelaskan</w:t>
      </w:r>
      <w:r w:rsidRPr="000414E8">
        <w:rPr>
          <w:rFonts w:ascii="Times New Roman" w:eastAsia="Calibri" w:hAnsi="Times New Roman"/>
          <w:sz w:val="24"/>
          <w:szCs w:val="24"/>
          <w:lang w:val="ms-MY"/>
        </w:rPr>
        <w:t xml:space="preserve"> warisan merujuk kepada sesuatu bentuk buatan dan semula jadi yang menjadi warisan negara. Sebagai contoh, bentuk buatan seperti masjid, bangunan lama, monumen, makam, bandar dan sebagainya. Warisan semula jadi pula merujuk kepada apa jua yang berkaitan flora, fauna, laut, pulau, gunung dan sebagainya yang tergolong dalam warisan tampak dan tak tampak.</w:t>
      </w:r>
      <w:r w:rsidRPr="0087680D">
        <w:rPr>
          <w:rFonts w:ascii="Times New Roman" w:eastAsia="Calibri" w:hAnsi="Times New Roman"/>
          <w:sz w:val="24"/>
          <w:szCs w:val="24"/>
          <w:vertAlign w:val="superscript"/>
          <w:lang w:val="ms-MY"/>
        </w:rPr>
        <w:footnoteReference w:id="3"/>
      </w:r>
    </w:p>
    <w:p w:rsidR="000414E8" w:rsidRPr="0087680D" w:rsidRDefault="000414E8" w:rsidP="00A01D6F">
      <w:pPr>
        <w:autoSpaceDE w:val="0"/>
        <w:autoSpaceDN w:val="0"/>
        <w:adjustRightInd w:val="0"/>
        <w:spacing w:after="0" w:line="360" w:lineRule="auto"/>
        <w:ind w:firstLineChars="250" w:firstLine="600"/>
        <w:contextualSpacing/>
        <w:jc w:val="both"/>
        <w:rPr>
          <w:rFonts w:ascii="Times New Roman" w:eastAsia="Calibri" w:hAnsi="Times New Roman"/>
          <w:sz w:val="24"/>
          <w:szCs w:val="24"/>
          <w:lang w:val="ms-MY"/>
        </w:rPr>
      </w:pPr>
      <w:r w:rsidRPr="000414E8">
        <w:rPr>
          <w:rFonts w:ascii="Times New Roman" w:eastAsia="Calibri" w:hAnsi="Times New Roman"/>
          <w:color w:val="000000"/>
          <w:sz w:val="24"/>
          <w:szCs w:val="24"/>
          <w:lang w:val="ms-MY"/>
        </w:rPr>
        <w:t xml:space="preserve">Selain itu, Akta Warisan Kebangsaan 2005 (Akta 645) mentakrifkan warisan sebagai  sesuatu </w:t>
      </w:r>
      <w:r w:rsidRPr="0087680D">
        <w:rPr>
          <w:rFonts w:ascii="Times New Roman" w:eastAsia="Calibri" w:hAnsi="Times New Roman"/>
          <w:sz w:val="24"/>
          <w:szCs w:val="24"/>
          <w:lang w:val="ms-MY"/>
        </w:rPr>
        <w:t>yang menjadi warisan kebangsaan yang meliputi tapak warisan, objek warisan, warisan kebudayaan bawah air atau mana-mana orang hidup diisytiharkan sebagai warisan kebangsaan. Maksud ini terkandung di dalam Seksyen 67, Akta Warisan Kebangsaan 2005.</w:t>
      </w:r>
      <w:r w:rsidRPr="0087680D">
        <w:rPr>
          <w:rFonts w:ascii="Times New Roman" w:eastAsia="Calibri" w:hAnsi="Times New Roman"/>
          <w:i/>
          <w:sz w:val="24"/>
          <w:szCs w:val="24"/>
          <w:lang w:val="ms-MY"/>
        </w:rPr>
        <w:t xml:space="preserve"> </w:t>
      </w:r>
      <w:r w:rsidRPr="0087680D">
        <w:rPr>
          <w:rFonts w:ascii="Times New Roman" w:eastAsia="Calibri" w:hAnsi="Times New Roman"/>
          <w:sz w:val="24"/>
          <w:szCs w:val="24"/>
          <w:lang w:val="ms-MY"/>
        </w:rPr>
        <w:t xml:space="preserve">Pemberian </w:t>
      </w:r>
      <w:r w:rsidR="0087680D" w:rsidRPr="0087680D">
        <w:rPr>
          <w:rFonts w:ascii="Times New Roman" w:eastAsia="Calibri" w:hAnsi="Times New Roman"/>
          <w:sz w:val="24"/>
          <w:szCs w:val="24"/>
          <w:lang w:val="ms-MY"/>
        </w:rPr>
        <w:t>takrif</w:t>
      </w:r>
      <w:r w:rsidRPr="0087680D">
        <w:rPr>
          <w:rFonts w:ascii="Times New Roman" w:eastAsia="Calibri" w:hAnsi="Times New Roman"/>
          <w:sz w:val="24"/>
          <w:szCs w:val="24"/>
          <w:lang w:val="ms-MY"/>
        </w:rPr>
        <w:t xml:space="preserve"> mengenai warisan oleh Akta Kebangsaan Malaysia 2005</w:t>
      </w:r>
      <w:r w:rsidRPr="0087680D">
        <w:rPr>
          <w:rFonts w:ascii="Times New Roman" w:eastAsia="Calibri" w:hAnsi="Times New Roman"/>
          <w:i/>
          <w:sz w:val="24"/>
          <w:szCs w:val="24"/>
          <w:lang w:val="ms-MY"/>
        </w:rPr>
        <w:t>,</w:t>
      </w:r>
      <w:r w:rsidRPr="0087680D">
        <w:rPr>
          <w:rFonts w:ascii="Times New Roman" w:eastAsia="Calibri" w:hAnsi="Times New Roman"/>
          <w:sz w:val="24"/>
          <w:szCs w:val="24"/>
          <w:lang w:val="ms-MY"/>
        </w:rPr>
        <w:t xml:space="preserve"> adalah lengkap dan jelas kerana meliputi semua aspek penting. Warisan tersebut terdiri daripada tapak warisan, objek warisan, warisan semula jadi, warisan orang hidup dan sebagainya. Jadi tidak dapat dinafikan bahawa Akta Warisan Kebangsaan 2005 merupakan akta yang </w:t>
      </w:r>
      <w:r w:rsidR="0087680D" w:rsidRPr="0087680D">
        <w:rPr>
          <w:rFonts w:ascii="Times New Roman" w:eastAsia="Calibri" w:hAnsi="Times New Roman"/>
          <w:sz w:val="24"/>
          <w:szCs w:val="24"/>
          <w:lang w:val="ms-MY"/>
        </w:rPr>
        <w:t>diwartakan</w:t>
      </w:r>
      <w:r w:rsidRPr="0087680D">
        <w:rPr>
          <w:rFonts w:ascii="Times New Roman" w:eastAsia="Calibri" w:hAnsi="Times New Roman"/>
          <w:sz w:val="24"/>
          <w:szCs w:val="24"/>
          <w:lang w:val="ms-MY"/>
        </w:rPr>
        <w:t xml:space="preserve"> untuk menyelia dan mengawal warisan kebangsaan. </w:t>
      </w:r>
      <w:r w:rsidRPr="0087680D">
        <w:rPr>
          <w:rFonts w:ascii="Times New Roman" w:eastAsia="Calibri" w:hAnsi="Times New Roman"/>
          <w:sz w:val="24"/>
          <w:szCs w:val="24"/>
          <w:vertAlign w:val="superscript"/>
          <w:lang w:val="ms-MY"/>
        </w:rPr>
        <w:footnoteReference w:id="4"/>
      </w:r>
    </w:p>
    <w:p w:rsidR="000414E8" w:rsidRPr="000414E8" w:rsidRDefault="000414E8" w:rsidP="00A01D6F">
      <w:pPr>
        <w:autoSpaceDE w:val="0"/>
        <w:autoSpaceDN w:val="0"/>
        <w:adjustRightInd w:val="0"/>
        <w:spacing w:after="0" w:line="360" w:lineRule="auto"/>
        <w:ind w:firstLineChars="250" w:firstLine="600"/>
        <w:contextualSpacing/>
        <w:jc w:val="both"/>
        <w:rPr>
          <w:rFonts w:ascii="Times New Roman" w:eastAsia="Calibri" w:hAnsi="Times New Roman"/>
          <w:sz w:val="24"/>
          <w:szCs w:val="24"/>
          <w:lang w:val="ms-MY"/>
        </w:rPr>
      </w:pPr>
      <w:r w:rsidRPr="0087680D">
        <w:rPr>
          <w:rFonts w:ascii="Times New Roman" w:eastAsia="Calibri" w:hAnsi="Times New Roman"/>
          <w:color w:val="000000"/>
          <w:sz w:val="24"/>
          <w:szCs w:val="24"/>
          <w:lang w:val="ms-MY"/>
        </w:rPr>
        <w:t>Definisi warisan turut dinyatakan oleh UNESCO yang mendefinisikan warisan sebagai sesuatu</w:t>
      </w:r>
      <w:r w:rsidRPr="0087680D">
        <w:rPr>
          <w:rFonts w:ascii="Times New Roman" w:eastAsia="Calibri" w:hAnsi="Times New Roman"/>
          <w:sz w:val="24"/>
          <w:szCs w:val="24"/>
          <w:lang w:val="ms-MY"/>
        </w:rPr>
        <w:t xml:space="preserve"> monumen, bangunan dan tapak warisan serta alam semula jadi dan sebagainya yang boleh tergolong dalam warisan dunia. Usaha UNESCO dalam memelihara warisan dunia dapat dilihat daripada Senarai Warisan Dunia yang telah diiktiraf oleh UNESCO. Terdapat 582 buah tapak warisan di seluruh dunia telah diiktiraf oleh UNESCO dan daripada jumlah tersebut sebanyak 117 tapak warisan </w:t>
      </w:r>
      <w:r w:rsidRPr="0087680D">
        <w:rPr>
          <w:rFonts w:ascii="Times New Roman" w:eastAsia="Calibri" w:hAnsi="Times New Roman"/>
          <w:sz w:val="24"/>
          <w:szCs w:val="24"/>
          <w:lang w:val="ms-MY"/>
        </w:rPr>
        <w:lastRenderedPageBreak/>
        <w:t xml:space="preserve">merupakan warisan </w:t>
      </w:r>
      <w:r w:rsidR="0087680D" w:rsidRPr="0087680D">
        <w:rPr>
          <w:rFonts w:ascii="Times New Roman" w:eastAsia="Calibri" w:hAnsi="Times New Roman"/>
          <w:sz w:val="24"/>
          <w:szCs w:val="24"/>
          <w:lang w:val="ms-MY"/>
        </w:rPr>
        <w:t>semula jadi</w:t>
      </w:r>
      <w:r w:rsidRPr="0087680D">
        <w:rPr>
          <w:rFonts w:ascii="Times New Roman" w:eastAsia="Calibri" w:hAnsi="Times New Roman"/>
          <w:sz w:val="24"/>
          <w:szCs w:val="24"/>
          <w:lang w:val="ms-MY"/>
        </w:rPr>
        <w:t>.</w:t>
      </w:r>
      <w:r w:rsidRPr="0087680D">
        <w:rPr>
          <w:rFonts w:ascii="Times New Roman" w:eastAsia="Calibri" w:hAnsi="Times New Roman"/>
          <w:sz w:val="24"/>
          <w:szCs w:val="24"/>
          <w:vertAlign w:val="superscript"/>
          <w:lang w:val="ms-MY"/>
        </w:rPr>
        <w:footnoteReference w:id="5"/>
      </w:r>
      <w:r w:rsidRPr="0087680D">
        <w:rPr>
          <w:rFonts w:ascii="Times New Roman" w:eastAsia="Calibri" w:hAnsi="Times New Roman"/>
          <w:sz w:val="24"/>
          <w:szCs w:val="24"/>
          <w:lang w:val="ms-MY"/>
        </w:rPr>
        <w:t xml:space="preserve"> UNESCO juga mendefinisikan tapak warisan sebagai warisan yang meliputi tempat-tempat bersejarah, mempunyai warisan yang tinggi, tempat yang mempunyai estetika yang tinggi dan sebagainya yang terdapat di seluruh dunia. Secara mudahnya sesuatu tempat </w:t>
      </w:r>
      <w:r w:rsidR="0087680D" w:rsidRPr="0087680D">
        <w:rPr>
          <w:rFonts w:ascii="Times New Roman" w:eastAsia="Calibri" w:hAnsi="Times New Roman"/>
          <w:sz w:val="24"/>
          <w:szCs w:val="24"/>
          <w:lang w:val="ms-MY"/>
        </w:rPr>
        <w:t>yang</w:t>
      </w:r>
      <w:r w:rsidRPr="0087680D">
        <w:rPr>
          <w:rFonts w:ascii="Times New Roman" w:eastAsia="Calibri" w:hAnsi="Times New Roman"/>
          <w:sz w:val="24"/>
          <w:szCs w:val="24"/>
          <w:lang w:val="ms-MY"/>
        </w:rPr>
        <w:t xml:space="preserve"> mempunyai nilai estetika dapat </w:t>
      </w:r>
      <w:r w:rsidR="0087680D" w:rsidRPr="0087680D">
        <w:rPr>
          <w:rFonts w:ascii="Times New Roman" w:eastAsia="Calibri" w:hAnsi="Times New Roman"/>
          <w:sz w:val="24"/>
          <w:szCs w:val="24"/>
          <w:lang w:val="ms-MY"/>
        </w:rPr>
        <w:t>diiktiraf</w:t>
      </w:r>
      <w:r w:rsidRPr="0087680D">
        <w:rPr>
          <w:rFonts w:ascii="Times New Roman" w:eastAsia="Calibri" w:hAnsi="Times New Roman"/>
          <w:sz w:val="24"/>
          <w:szCs w:val="24"/>
          <w:lang w:val="ms-MY"/>
        </w:rPr>
        <w:t xml:space="preserve"> sebagai sebuah tapak warisan. </w:t>
      </w:r>
    </w:p>
    <w:p w:rsidR="00C824A3" w:rsidRPr="0087680D" w:rsidRDefault="00C824A3" w:rsidP="000414E8">
      <w:pPr>
        <w:spacing w:line="360" w:lineRule="auto"/>
        <w:contextualSpacing/>
        <w:jc w:val="both"/>
        <w:rPr>
          <w:rFonts w:ascii="Times New Roman" w:hAnsi="Times New Roman"/>
          <w:sz w:val="24"/>
          <w:szCs w:val="24"/>
          <w:lang w:val="ms-MY" w:eastAsia="ja-JP"/>
        </w:rPr>
      </w:pPr>
    </w:p>
    <w:p w:rsidR="00E0040A" w:rsidRPr="0087680D" w:rsidRDefault="00921F1C" w:rsidP="000414E8">
      <w:pPr>
        <w:pStyle w:val="a3"/>
        <w:numPr>
          <w:ilvl w:val="0"/>
          <w:numId w:val="1"/>
        </w:numPr>
        <w:spacing w:line="360" w:lineRule="auto"/>
        <w:ind w:leftChars="0"/>
        <w:contextualSpacing/>
        <w:jc w:val="both"/>
        <w:rPr>
          <w:rFonts w:ascii="Times New Roman" w:hAnsi="Times New Roman"/>
          <w:b/>
          <w:sz w:val="24"/>
          <w:szCs w:val="24"/>
          <w:lang w:val="ms-MY" w:eastAsia="ja-JP"/>
        </w:rPr>
      </w:pPr>
      <w:r w:rsidRPr="0087680D">
        <w:rPr>
          <w:rFonts w:ascii="Times New Roman" w:hAnsi="Times New Roman"/>
          <w:b/>
          <w:sz w:val="24"/>
          <w:szCs w:val="24"/>
          <w:lang w:val="ms-MY" w:eastAsia="ja-JP"/>
        </w:rPr>
        <w:t xml:space="preserve"> </w:t>
      </w:r>
      <w:r w:rsidR="00E0040A" w:rsidRPr="0087680D">
        <w:rPr>
          <w:rFonts w:ascii="Times New Roman" w:hAnsi="Times New Roman"/>
          <w:b/>
          <w:sz w:val="24"/>
          <w:szCs w:val="24"/>
          <w:lang w:val="ms-MY" w:eastAsia="ja-JP"/>
        </w:rPr>
        <w:t>Cabaran Perlaksanaan Dasar Warisan Malaysia pada masa kini</w:t>
      </w:r>
    </w:p>
    <w:p w:rsidR="003138CE" w:rsidRPr="0087680D" w:rsidRDefault="000414E8" w:rsidP="000414E8">
      <w:pPr>
        <w:spacing w:line="360" w:lineRule="auto"/>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 xml:space="preserve">Pemuliharaan dan memulihara warisan pada masa kini telah menghadapi cabaran dalam pelbagai bentuk. Cabaran yang sering dihadapi adalah dari segi </w:t>
      </w:r>
      <w:r w:rsidR="0087680D" w:rsidRPr="0087680D">
        <w:rPr>
          <w:rFonts w:ascii="Times New Roman" w:hAnsi="Times New Roman"/>
          <w:sz w:val="24"/>
          <w:szCs w:val="24"/>
          <w:lang w:val="ms-MY" w:eastAsia="ja-JP"/>
        </w:rPr>
        <w:t>pemodenan</w:t>
      </w:r>
      <w:r w:rsidRPr="0087680D">
        <w:rPr>
          <w:rFonts w:ascii="Times New Roman" w:hAnsi="Times New Roman"/>
          <w:sz w:val="24"/>
          <w:szCs w:val="24"/>
          <w:lang w:val="ms-MY" w:eastAsia="ja-JP"/>
        </w:rPr>
        <w:t xml:space="preserve">, sumber binaan asal, bahan, seni bina, kepakaran, cuaca, alam sekitar dan sebagainya. Penulisan ini akan membicarakan aspek </w:t>
      </w:r>
      <w:r w:rsidR="0087680D" w:rsidRPr="0087680D">
        <w:rPr>
          <w:rFonts w:ascii="Times New Roman" w:hAnsi="Times New Roman"/>
          <w:sz w:val="24"/>
          <w:szCs w:val="24"/>
          <w:lang w:val="ms-MY" w:eastAsia="ja-JP"/>
        </w:rPr>
        <w:t>pemodenan</w:t>
      </w:r>
      <w:r w:rsidRPr="0087680D">
        <w:rPr>
          <w:rFonts w:ascii="Times New Roman" w:hAnsi="Times New Roman"/>
          <w:sz w:val="24"/>
          <w:szCs w:val="24"/>
          <w:lang w:val="ms-MY" w:eastAsia="ja-JP"/>
        </w:rPr>
        <w:t xml:space="preserve"> yang sering kali menjadi halangan kepada proses pemuliharaan bang</w:t>
      </w:r>
      <w:r w:rsidR="00052DF9" w:rsidRPr="0087680D">
        <w:rPr>
          <w:rFonts w:ascii="Times New Roman" w:hAnsi="Times New Roman"/>
          <w:sz w:val="24"/>
          <w:szCs w:val="24"/>
          <w:lang w:val="ms-MY" w:eastAsia="ja-JP"/>
        </w:rPr>
        <w:t>unan dan bahan artifak warisan.</w:t>
      </w:r>
    </w:p>
    <w:p w:rsidR="00052DF9" w:rsidRPr="0087680D" w:rsidRDefault="00052DF9" w:rsidP="000414E8">
      <w:pPr>
        <w:spacing w:line="360" w:lineRule="auto"/>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ab/>
        <w:t xml:space="preserve">Dalam memulihara sesebuah bangunan warisan yang mempunyai nilai estetika yang tinggi usaha pemuliharaan akan </w:t>
      </w:r>
      <w:r w:rsidR="0087680D" w:rsidRPr="0087680D">
        <w:rPr>
          <w:rFonts w:ascii="Times New Roman" w:hAnsi="Times New Roman"/>
          <w:sz w:val="24"/>
          <w:szCs w:val="24"/>
          <w:lang w:val="ms-MY" w:eastAsia="ja-JP"/>
        </w:rPr>
        <w:t>menghadapi</w:t>
      </w:r>
      <w:r w:rsidRPr="0087680D">
        <w:rPr>
          <w:rFonts w:ascii="Times New Roman" w:hAnsi="Times New Roman"/>
          <w:sz w:val="24"/>
          <w:szCs w:val="24"/>
          <w:lang w:val="ms-MY" w:eastAsia="ja-JP"/>
        </w:rPr>
        <w:t xml:space="preserve"> kesukaran untuk mengekalkan bentuk dan seni bina asal bangunan tersebut. Kajian telah melakukan lawatan lapangan di Hospital Kusta di Sungai Buloh yang telah dijadikan sebagai bangunan warisan negara. Justeru itu, proses pemuliharaan perlu mengikut kod etika dilapitasi supaya mengekalkan identiti asal bangunan tersebut.</w:t>
      </w:r>
    </w:p>
    <w:p w:rsidR="00732062" w:rsidRPr="0087680D" w:rsidRDefault="00732062" w:rsidP="000414E8">
      <w:pPr>
        <w:spacing w:line="360" w:lineRule="auto"/>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 xml:space="preserve">    Dilapitasi ialah satu komponen penting dalam pemeliharaan warisan negara untuk memastikan sesebuah warisan itu kekal sebagaimana keadaan asalnya. Ia berkaitan dengan proses membuat kajian kerosakan sesebuah bangunan yang mungkin akan mempengaruhi masa depan bangunan atau tapak. Sedikit penj</w:t>
      </w:r>
      <w:r w:rsidR="00052DF9" w:rsidRPr="0087680D">
        <w:rPr>
          <w:rFonts w:ascii="Times New Roman" w:hAnsi="Times New Roman"/>
          <w:sz w:val="24"/>
          <w:szCs w:val="24"/>
          <w:lang w:val="ms-MY" w:eastAsia="ja-JP"/>
        </w:rPr>
        <w:t>elasan berkaitan Hospital Kusta</w:t>
      </w:r>
      <w:r w:rsidRPr="0087680D">
        <w:rPr>
          <w:rFonts w:ascii="Times New Roman" w:hAnsi="Times New Roman"/>
          <w:sz w:val="24"/>
          <w:szCs w:val="24"/>
          <w:lang w:val="ms-MY" w:eastAsia="ja-JP"/>
        </w:rPr>
        <w:t xml:space="preserve"> Sungai Buloh ialah ia dibina pada tahu</w:t>
      </w:r>
      <w:r w:rsidR="00052DF9" w:rsidRPr="0087680D">
        <w:rPr>
          <w:rFonts w:ascii="Times New Roman" w:hAnsi="Times New Roman"/>
          <w:sz w:val="24"/>
          <w:szCs w:val="24"/>
          <w:lang w:val="ms-MY" w:eastAsia="ja-JP"/>
        </w:rPr>
        <w:t>n 1926 oleh Pusat Kawalan Kusta</w:t>
      </w:r>
      <w:r w:rsidRPr="0087680D">
        <w:rPr>
          <w:rFonts w:ascii="Times New Roman" w:hAnsi="Times New Roman"/>
          <w:sz w:val="24"/>
          <w:szCs w:val="24"/>
          <w:lang w:val="ms-MY" w:eastAsia="ja-JP"/>
        </w:rPr>
        <w:t xml:space="preserve"> Negara </w:t>
      </w:r>
      <w:r w:rsidRPr="0087680D">
        <w:rPr>
          <w:rFonts w:ascii="Times New Roman" w:hAnsi="Times New Roman"/>
          <w:sz w:val="24"/>
          <w:szCs w:val="24"/>
          <w:lang w:val="ms-MY" w:eastAsia="ja-JP"/>
        </w:rPr>
        <w:lastRenderedPageBreak/>
        <w:t>(PKKN</w:t>
      </w:r>
      <w:r w:rsidR="0087680D">
        <w:rPr>
          <w:rFonts w:ascii="Times New Roman" w:hAnsi="Times New Roman"/>
          <w:sz w:val="24"/>
          <w:szCs w:val="24"/>
          <w:lang w:val="ms-MY" w:eastAsia="ja-JP"/>
        </w:rPr>
        <w:t>) ekoran merebaknya wabak kusta</w:t>
      </w:r>
      <w:r w:rsidRPr="0087680D">
        <w:rPr>
          <w:rFonts w:ascii="Times New Roman" w:hAnsi="Times New Roman"/>
          <w:sz w:val="24"/>
          <w:szCs w:val="24"/>
          <w:lang w:val="ms-MY" w:eastAsia="ja-JP"/>
        </w:rPr>
        <w:t xml:space="preserve"> di</w:t>
      </w:r>
      <w:r w:rsidR="00052DF9" w:rsidRPr="0087680D">
        <w:rPr>
          <w:rFonts w:ascii="Times New Roman" w:hAnsi="Times New Roman"/>
          <w:sz w:val="24"/>
          <w:szCs w:val="24"/>
          <w:lang w:val="ms-MY" w:eastAsia="ja-JP"/>
        </w:rPr>
        <w:t xml:space="preserve"> seluruh negara. Hospital Kusta</w:t>
      </w:r>
      <w:r w:rsidRPr="0087680D">
        <w:rPr>
          <w:rFonts w:ascii="Times New Roman" w:hAnsi="Times New Roman"/>
          <w:sz w:val="24"/>
          <w:szCs w:val="24"/>
          <w:lang w:val="ms-MY" w:eastAsia="ja-JP"/>
        </w:rPr>
        <w:t xml:space="preserve"> Sungai Buluh merupakan salah sa</w:t>
      </w:r>
      <w:r w:rsidR="0087680D">
        <w:rPr>
          <w:rFonts w:ascii="Times New Roman" w:hAnsi="Times New Roman"/>
          <w:sz w:val="24"/>
          <w:szCs w:val="24"/>
          <w:lang w:val="ms-MY" w:eastAsia="ja-JP"/>
        </w:rPr>
        <w:t>tu daripada pusat kawalan kusta</w:t>
      </w:r>
      <w:r w:rsidRPr="0087680D">
        <w:rPr>
          <w:rFonts w:ascii="Times New Roman" w:hAnsi="Times New Roman"/>
          <w:sz w:val="24"/>
          <w:szCs w:val="24"/>
          <w:lang w:val="ms-MY" w:eastAsia="ja-JP"/>
        </w:rPr>
        <w:t xml:space="preserve"> yang dibina di Tanah Melayu pada ketika itu. H</w:t>
      </w:r>
      <w:r w:rsidR="00052DF9" w:rsidRPr="0087680D">
        <w:rPr>
          <w:rFonts w:ascii="Times New Roman" w:hAnsi="Times New Roman"/>
          <w:sz w:val="24"/>
          <w:szCs w:val="24"/>
          <w:lang w:val="ms-MY" w:eastAsia="ja-JP"/>
        </w:rPr>
        <w:t>ospital Kusta</w:t>
      </w:r>
      <w:r w:rsidRPr="0087680D">
        <w:rPr>
          <w:rFonts w:ascii="Times New Roman" w:hAnsi="Times New Roman"/>
          <w:sz w:val="24"/>
          <w:szCs w:val="24"/>
          <w:lang w:val="ms-MY" w:eastAsia="ja-JP"/>
        </w:rPr>
        <w:t xml:space="preserve"> ini ditutup pada 1970-an apabila pena</w:t>
      </w:r>
      <w:r w:rsidR="00052DF9" w:rsidRPr="0087680D">
        <w:rPr>
          <w:rFonts w:ascii="Times New Roman" w:hAnsi="Times New Roman"/>
          <w:sz w:val="24"/>
          <w:szCs w:val="24"/>
          <w:lang w:val="ms-MY" w:eastAsia="ja-JP"/>
        </w:rPr>
        <w:t>war bagi rawatan penyakit kusta</w:t>
      </w:r>
      <w:r w:rsidRPr="0087680D">
        <w:rPr>
          <w:rFonts w:ascii="Times New Roman" w:hAnsi="Times New Roman"/>
          <w:sz w:val="24"/>
          <w:szCs w:val="24"/>
          <w:lang w:val="ms-MY" w:eastAsia="ja-JP"/>
        </w:rPr>
        <w:t xml:space="preserve"> berjaya ditemui.</w:t>
      </w:r>
    </w:p>
    <w:p w:rsidR="005A1C13" w:rsidRPr="0087680D" w:rsidRDefault="005A1C13" w:rsidP="000414E8">
      <w:pPr>
        <w:spacing w:line="360" w:lineRule="auto"/>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 xml:space="preserve">     Berbalik kepada proses dilapitasi yang dijalankan di Ho</w:t>
      </w:r>
      <w:r w:rsidR="0087680D">
        <w:rPr>
          <w:rFonts w:ascii="Times New Roman" w:hAnsi="Times New Roman"/>
          <w:sz w:val="24"/>
          <w:szCs w:val="24"/>
          <w:lang w:val="ms-MY" w:eastAsia="ja-JP"/>
        </w:rPr>
        <w:t>spital Kusta</w:t>
      </w:r>
      <w:r w:rsidR="00052DF9" w:rsidRPr="0087680D">
        <w:rPr>
          <w:rFonts w:ascii="Times New Roman" w:hAnsi="Times New Roman"/>
          <w:sz w:val="24"/>
          <w:szCs w:val="24"/>
          <w:lang w:val="ms-MY" w:eastAsia="ja-JP"/>
        </w:rPr>
        <w:t xml:space="preserve"> Sungai Buluh, penelitian</w:t>
      </w:r>
      <w:r w:rsidRPr="0087680D">
        <w:rPr>
          <w:rFonts w:ascii="Times New Roman" w:hAnsi="Times New Roman"/>
          <w:sz w:val="24"/>
          <w:szCs w:val="24"/>
          <w:lang w:val="ms-MY" w:eastAsia="ja-JP"/>
        </w:rPr>
        <w:t xml:space="preserve"> dapati terdapat empat bangunan yang dijalankan kerja-kerja dilapitasi. Antaranya ialah balai polis, stor beras, unit stor dan ju</w:t>
      </w:r>
      <w:r w:rsidR="00052DF9" w:rsidRPr="0087680D">
        <w:rPr>
          <w:rFonts w:ascii="Times New Roman" w:hAnsi="Times New Roman"/>
          <w:sz w:val="24"/>
          <w:szCs w:val="24"/>
          <w:lang w:val="ms-MY" w:eastAsia="ja-JP"/>
        </w:rPr>
        <w:t>ga bilik menjahit. Tinjauan</w:t>
      </w:r>
      <w:r w:rsidRPr="0087680D">
        <w:rPr>
          <w:rFonts w:ascii="Times New Roman" w:hAnsi="Times New Roman"/>
          <w:sz w:val="24"/>
          <w:szCs w:val="24"/>
          <w:lang w:val="ms-MY" w:eastAsia="ja-JP"/>
        </w:rPr>
        <w:t xml:space="preserve"> mendapati banyak kekurangan ataupun proses yang dilakukan mengabaikan nilai war</w:t>
      </w:r>
      <w:r w:rsidR="00052DF9" w:rsidRPr="0087680D">
        <w:rPr>
          <w:rFonts w:ascii="Times New Roman" w:hAnsi="Times New Roman"/>
          <w:sz w:val="24"/>
          <w:szCs w:val="24"/>
          <w:lang w:val="ms-MY" w:eastAsia="ja-JP"/>
        </w:rPr>
        <w:t>isan yang ada di Hospital Kusta tersebut. Pada hemat kajian</w:t>
      </w:r>
      <w:r w:rsidRPr="0087680D">
        <w:rPr>
          <w:rFonts w:ascii="Times New Roman" w:hAnsi="Times New Roman"/>
          <w:sz w:val="24"/>
          <w:szCs w:val="24"/>
          <w:lang w:val="ms-MY" w:eastAsia="ja-JP"/>
        </w:rPr>
        <w:t>, proses dilapitasi dan pembinaan semula perlu mengekalkan struktur asal bangunan semaksimum yang boleh. Secara mudahnya, kerja-kerja yang dilakukan perlu mengekalkan bangunan sebagaimana keadaan asalnya. Ter</w:t>
      </w:r>
      <w:r w:rsidR="00052DF9" w:rsidRPr="0087680D">
        <w:rPr>
          <w:rFonts w:ascii="Times New Roman" w:hAnsi="Times New Roman"/>
          <w:sz w:val="24"/>
          <w:szCs w:val="24"/>
          <w:lang w:val="ms-MY" w:eastAsia="ja-JP"/>
        </w:rPr>
        <w:t>dapat beberapa perkara yang saya</w:t>
      </w:r>
      <w:r w:rsidRPr="0087680D">
        <w:rPr>
          <w:rFonts w:ascii="Times New Roman" w:hAnsi="Times New Roman"/>
          <w:sz w:val="24"/>
          <w:szCs w:val="24"/>
          <w:lang w:val="ms-MY" w:eastAsia="ja-JP"/>
        </w:rPr>
        <w:t xml:space="preserve"> tidak bersetuju dengan kerja-kerja ya</w:t>
      </w:r>
      <w:r w:rsidR="00052DF9" w:rsidRPr="0087680D">
        <w:rPr>
          <w:rFonts w:ascii="Times New Roman" w:hAnsi="Times New Roman"/>
          <w:sz w:val="24"/>
          <w:szCs w:val="24"/>
          <w:lang w:val="ms-MY" w:eastAsia="ja-JP"/>
        </w:rPr>
        <w:t>ng dijalankan di Hospital Kusta</w:t>
      </w:r>
      <w:r w:rsidRPr="0087680D">
        <w:rPr>
          <w:rFonts w:ascii="Times New Roman" w:hAnsi="Times New Roman"/>
          <w:sz w:val="24"/>
          <w:szCs w:val="24"/>
          <w:lang w:val="ms-MY" w:eastAsia="ja-JP"/>
        </w:rPr>
        <w:t xml:space="preserve"> tersebut antaranya dari segi perlindungan bag</w:t>
      </w:r>
      <w:r w:rsidR="00052DF9" w:rsidRPr="0087680D">
        <w:rPr>
          <w:rFonts w:ascii="Times New Roman" w:hAnsi="Times New Roman"/>
          <w:sz w:val="24"/>
          <w:szCs w:val="24"/>
          <w:lang w:val="ms-MY" w:eastAsia="ja-JP"/>
        </w:rPr>
        <w:t>i ancaman sekitar bangunan. Penelitian</w:t>
      </w:r>
      <w:r w:rsidRPr="0087680D">
        <w:rPr>
          <w:rFonts w:ascii="Times New Roman" w:hAnsi="Times New Roman"/>
          <w:sz w:val="24"/>
          <w:szCs w:val="24"/>
          <w:lang w:val="ms-MY" w:eastAsia="ja-JP"/>
        </w:rPr>
        <w:t xml:space="preserve"> </w:t>
      </w:r>
      <w:r w:rsidR="00052DF9" w:rsidRPr="0087680D">
        <w:rPr>
          <w:rFonts w:ascii="Times New Roman" w:hAnsi="Times New Roman"/>
          <w:sz w:val="24"/>
          <w:szCs w:val="24"/>
          <w:lang w:val="ms-MY" w:eastAsia="ja-JP"/>
        </w:rPr>
        <w:t>men</w:t>
      </w:r>
      <w:r w:rsidRPr="0087680D">
        <w:rPr>
          <w:rFonts w:ascii="Times New Roman" w:hAnsi="Times New Roman"/>
          <w:sz w:val="24"/>
          <w:szCs w:val="24"/>
          <w:lang w:val="ms-MY" w:eastAsia="ja-JP"/>
        </w:rPr>
        <w:t>dapati banyak pokok yang terdapat di sekitar bangunan dan ia akan menjadi satu ancaman kepada bangunan tersebut. Begitu juga dari segi kegiatan penanaman pokok hiasan yang dilakukan betul-betul di belakang bangunan yang sedang dalam proses penambahbaikan. Anc</w:t>
      </w:r>
      <w:r w:rsidR="00052DF9" w:rsidRPr="0087680D">
        <w:rPr>
          <w:rFonts w:ascii="Times New Roman" w:hAnsi="Times New Roman"/>
          <w:sz w:val="24"/>
          <w:szCs w:val="24"/>
          <w:lang w:val="ms-MY" w:eastAsia="ja-JP"/>
        </w:rPr>
        <w:t>aman yang paling utama yang saya</w:t>
      </w:r>
      <w:r w:rsidRPr="0087680D">
        <w:rPr>
          <w:rFonts w:ascii="Times New Roman" w:hAnsi="Times New Roman"/>
          <w:sz w:val="24"/>
          <w:szCs w:val="24"/>
          <w:lang w:val="ms-MY" w:eastAsia="ja-JP"/>
        </w:rPr>
        <w:t xml:space="preserve"> dapati ialah berkaitan dengan tanah mendap. Jika dilihat dari segi struktur tanah terutamanya berhampiran dengan balai polis terdapat takungan air yang dibiarkan begitu sahaja tanpa ada langkah untuk mengatasinya. </w:t>
      </w:r>
    </w:p>
    <w:p w:rsidR="005A1C13" w:rsidRPr="0087680D" w:rsidRDefault="005A1C13" w:rsidP="000414E8">
      <w:pPr>
        <w:spacing w:line="360" w:lineRule="auto"/>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ab/>
        <w:t>Selain ancaman perse</w:t>
      </w:r>
      <w:r w:rsidR="00052DF9" w:rsidRPr="0087680D">
        <w:rPr>
          <w:rFonts w:ascii="Times New Roman" w:hAnsi="Times New Roman"/>
          <w:sz w:val="24"/>
          <w:szCs w:val="24"/>
          <w:lang w:val="ms-MY" w:eastAsia="ja-JP"/>
        </w:rPr>
        <w:t>kitaran, ancaman yang dapat saya</w:t>
      </w:r>
      <w:r w:rsidRPr="0087680D">
        <w:rPr>
          <w:rFonts w:ascii="Times New Roman" w:hAnsi="Times New Roman"/>
          <w:sz w:val="24"/>
          <w:szCs w:val="24"/>
          <w:lang w:val="ms-MY" w:eastAsia="ja-JP"/>
        </w:rPr>
        <w:t xml:space="preserve"> kenal pasti ialah berkaitan dengan ancaman jangka masa panjang hasil penambahbaikan yang dilakukan. Misalnya penggunaan banyak penyaman udara dalam sesebuah bangunan. Penggunaan banyak penyaman udara akan memberi kesan kepada permukaan dinding dan juga lantai hasil daripada air yang dikeluarkan yang boleh menghakis </w:t>
      </w:r>
      <w:r w:rsidR="00052DF9" w:rsidRPr="0087680D">
        <w:rPr>
          <w:rFonts w:ascii="Times New Roman" w:hAnsi="Times New Roman"/>
          <w:sz w:val="24"/>
          <w:szCs w:val="24"/>
          <w:lang w:val="ms-MY" w:eastAsia="ja-JP"/>
        </w:rPr>
        <w:t xml:space="preserve">permukaan dinding dan </w:t>
      </w:r>
      <w:r w:rsidR="00052DF9" w:rsidRPr="0087680D">
        <w:rPr>
          <w:rFonts w:ascii="Times New Roman" w:hAnsi="Times New Roman"/>
          <w:sz w:val="24"/>
          <w:szCs w:val="24"/>
          <w:lang w:val="ms-MY" w:eastAsia="ja-JP"/>
        </w:rPr>
        <w:lastRenderedPageBreak/>
        <w:t>lantai. Saya</w:t>
      </w:r>
      <w:r w:rsidRPr="0087680D">
        <w:rPr>
          <w:rFonts w:ascii="Times New Roman" w:hAnsi="Times New Roman"/>
          <w:sz w:val="24"/>
          <w:szCs w:val="24"/>
          <w:lang w:val="ms-MY" w:eastAsia="ja-JP"/>
        </w:rPr>
        <w:t xml:space="preserve"> dapati penyaman udara tersebut tidak dibina satu tapak khas untuk menampung beratnya. Sebagaimana yang kita tahu, bangunan lama dapat diibaratkan sebagai orang tua, yang bermakna strukturnya sudah tidak kuat ataupun goyah. Jadi, penambahan beban seperti penyaman udara akan memberikan</w:t>
      </w:r>
      <w:r w:rsidR="00052DF9" w:rsidRPr="0087680D">
        <w:rPr>
          <w:rFonts w:ascii="Times New Roman" w:hAnsi="Times New Roman"/>
          <w:sz w:val="24"/>
          <w:szCs w:val="24"/>
          <w:lang w:val="ms-MY" w:eastAsia="ja-JP"/>
        </w:rPr>
        <w:t xml:space="preserve"> beban kepada bangunan itu. Saya</w:t>
      </w:r>
      <w:r w:rsidRPr="0087680D">
        <w:rPr>
          <w:rFonts w:ascii="Times New Roman" w:hAnsi="Times New Roman"/>
          <w:sz w:val="24"/>
          <w:szCs w:val="24"/>
          <w:lang w:val="ms-MY" w:eastAsia="ja-JP"/>
        </w:rPr>
        <w:t xml:space="preserve"> berpendapat penggunaan banyak penyaman udara perlu dielakkan dan diganti dengan satu penyaman udara yang besar yang dibina di atas tapak khas untuk tidak memberikan beban kepada bangunan tersebut.</w:t>
      </w:r>
    </w:p>
    <w:p w:rsidR="005A1C13" w:rsidRPr="0087680D" w:rsidRDefault="00052DF9" w:rsidP="00A01D6F">
      <w:pPr>
        <w:spacing w:line="360" w:lineRule="auto"/>
        <w:ind w:firstLineChars="250" w:firstLine="600"/>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Kajian</w:t>
      </w:r>
      <w:r w:rsidR="005A1C13" w:rsidRPr="0087680D">
        <w:rPr>
          <w:rFonts w:ascii="Times New Roman" w:hAnsi="Times New Roman"/>
          <w:sz w:val="24"/>
          <w:szCs w:val="24"/>
          <w:lang w:val="ms-MY" w:eastAsia="ja-JP"/>
        </w:rPr>
        <w:t xml:space="preserve"> juga tidak bersetuju dengan bahan-bahan yang digunakan dalam proses penambahbaikan ini kerana ia banyak menggunakan peralatan baru yang kualiti dan bentuk asalnya berbeza dengan yang asal. Misalnya dari segi tandas, banyak bahan yang digunakan untuk penambahbaikan tandas ialah barangan modem yang boleh didapati di mana-mana kedai. Begitu juga dari segi pendawaian yang dilakukan. Ciri-ciri pendawaian asal langsung tidak dikekalkan. Mungkin ini disebabkan oleh takrif yang ditetapkan oleh Lembaga Elektrik Negara, namun kami berpendapat terdapat kaedah lain yang boleh digunakan untuk mengekalkan nilai asal bangunan seperti menggunakan suis lampu yang sesuai dengan zaman bangunan itu dibina, menggunakan mentol lampu sebagaimana yang asal dan sebagainya . </w:t>
      </w:r>
    </w:p>
    <w:p w:rsidR="005A1C13" w:rsidRPr="0087680D" w:rsidRDefault="005A1C13" w:rsidP="00A01D6F">
      <w:pPr>
        <w:spacing w:line="360" w:lineRule="auto"/>
        <w:ind w:firstLineChars="250" w:firstLine="600"/>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Begitu juga dengan penambahan perkakasan baru seperti cermin kaca yang bertujuan untuk pemasangan penyaman udara. Penambahan yang dilakukan ini telah menc</w:t>
      </w:r>
      <w:r w:rsidR="00052DF9" w:rsidRPr="0087680D">
        <w:rPr>
          <w:rFonts w:ascii="Times New Roman" w:hAnsi="Times New Roman"/>
          <w:sz w:val="24"/>
          <w:szCs w:val="24"/>
          <w:lang w:val="ms-MY" w:eastAsia="ja-JP"/>
        </w:rPr>
        <w:t>acatkan rupa asal bangunan. Saya</w:t>
      </w:r>
      <w:r w:rsidRPr="0087680D">
        <w:rPr>
          <w:rFonts w:ascii="Times New Roman" w:hAnsi="Times New Roman"/>
          <w:sz w:val="24"/>
          <w:szCs w:val="24"/>
          <w:lang w:val="ms-MY" w:eastAsia="ja-JP"/>
        </w:rPr>
        <w:t xml:space="preserve"> juga tidak bersetuju dengan cara penjagaan inventori yang dilaku</w:t>
      </w:r>
      <w:r w:rsidR="00052DF9" w:rsidRPr="0087680D">
        <w:rPr>
          <w:rFonts w:ascii="Times New Roman" w:hAnsi="Times New Roman"/>
          <w:sz w:val="24"/>
          <w:szCs w:val="24"/>
          <w:lang w:val="ms-MY" w:eastAsia="ja-JP"/>
        </w:rPr>
        <w:t>kan. Penelitian</w:t>
      </w:r>
      <w:r w:rsidRPr="0087680D">
        <w:rPr>
          <w:rFonts w:ascii="Times New Roman" w:hAnsi="Times New Roman"/>
          <w:sz w:val="24"/>
          <w:szCs w:val="24"/>
          <w:lang w:val="ms-MY" w:eastAsia="ja-JP"/>
        </w:rPr>
        <w:t xml:space="preserve"> dapati banyak inventori yang dib</w:t>
      </w:r>
      <w:r w:rsidR="00052DF9" w:rsidRPr="0087680D">
        <w:rPr>
          <w:rFonts w:ascii="Times New Roman" w:hAnsi="Times New Roman"/>
          <w:sz w:val="24"/>
          <w:szCs w:val="24"/>
          <w:lang w:val="ms-MY" w:eastAsia="ja-JP"/>
        </w:rPr>
        <w:t>iarkan bersepah. Pada hemat saya</w:t>
      </w:r>
      <w:r w:rsidRPr="0087680D">
        <w:rPr>
          <w:rFonts w:ascii="Times New Roman" w:hAnsi="Times New Roman"/>
          <w:sz w:val="24"/>
          <w:szCs w:val="24"/>
          <w:lang w:val="ms-MY" w:eastAsia="ja-JP"/>
        </w:rPr>
        <w:t xml:space="preserve">, inventori ini sepatutnya dijaga dengan rapi iaitu dengan menempatkannya di dalam stor dan sebagainya. Langkah ini wajar diambil kerana setiap inventori asal mempunyai nilai warisannya tersendiri dan sepatutnya dipulihara dan dipelihara untuk digunakan balik. Dari segi pekerja yang diupah untuk melakukan </w:t>
      </w:r>
      <w:r w:rsidRPr="0087680D">
        <w:rPr>
          <w:rFonts w:ascii="Times New Roman" w:hAnsi="Times New Roman"/>
          <w:sz w:val="24"/>
          <w:szCs w:val="24"/>
          <w:lang w:val="ms-MY" w:eastAsia="ja-JP"/>
        </w:rPr>
        <w:lastRenderedPageBreak/>
        <w:t xml:space="preserve">kerja-kerja penambahbaikan juga tidak bersesuaian dengan nilai warisan bangunan tersebut,. Hal ini kerana pekerja yang diupah terdiri daripada pekerja biasa yang tidak mengetahui teknik-teknik khas dalam melakukan kerja penambahbaikan.  </w:t>
      </w:r>
    </w:p>
    <w:p w:rsidR="005A1C13" w:rsidRPr="0087680D" w:rsidRDefault="005A1C13" w:rsidP="00A01D6F">
      <w:pPr>
        <w:spacing w:line="360" w:lineRule="auto"/>
        <w:ind w:firstLineChars="250" w:firstLine="600"/>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 xml:space="preserve">Tidak dinafikan bahawa ada juga usaha yang dilakukan untuk mengekalkan nilai </w:t>
      </w:r>
      <w:r w:rsidR="00052DF9" w:rsidRPr="0087680D">
        <w:rPr>
          <w:rFonts w:ascii="Times New Roman" w:hAnsi="Times New Roman"/>
          <w:sz w:val="24"/>
          <w:szCs w:val="24"/>
          <w:lang w:val="ms-MY" w:eastAsia="ja-JP"/>
        </w:rPr>
        <w:t>warisan bangunan Hospital Kusta</w:t>
      </w:r>
      <w:r w:rsidRPr="0087680D">
        <w:rPr>
          <w:rFonts w:ascii="Times New Roman" w:hAnsi="Times New Roman"/>
          <w:sz w:val="24"/>
          <w:szCs w:val="24"/>
          <w:lang w:val="ms-MY" w:eastAsia="ja-JP"/>
        </w:rPr>
        <w:t xml:space="preserve"> terbabit seperti menggunakan kayu dari jenis yang sama iaitu meranti untuk menggantikan tingkap dan pintu yang rosak. Sebaga</w:t>
      </w:r>
      <w:r w:rsidR="00052DF9" w:rsidRPr="0087680D">
        <w:rPr>
          <w:rFonts w:ascii="Times New Roman" w:hAnsi="Times New Roman"/>
          <w:sz w:val="24"/>
          <w:szCs w:val="24"/>
          <w:lang w:val="ms-MY" w:eastAsia="ja-JP"/>
        </w:rPr>
        <w:t>i pelajar yang menyelidiki warisan, saya</w:t>
      </w:r>
      <w:r w:rsidRPr="0087680D">
        <w:rPr>
          <w:rFonts w:ascii="Times New Roman" w:hAnsi="Times New Roman"/>
          <w:sz w:val="24"/>
          <w:szCs w:val="24"/>
          <w:lang w:val="ms-MY" w:eastAsia="ja-JP"/>
        </w:rPr>
        <w:t xml:space="preserve"> sebulat suara berpendapat bahawa projek dilapitasi dan penambahbaikan yang dijalankan di Hospital Kusta perlu mengekalkan nilai asal bang</w:t>
      </w:r>
      <w:r w:rsidR="00052DF9" w:rsidRPr="0087680D">
        <w:rPr>
          <w:rFonts w:ascii="Times New Roman" w:hAnsi="Times New Roman"/>
          <w:sz w:val="24"/>
          <w:szCs w:val="24"/>
          <w:lang w:val="ms-MY" w:eastAsia="ja-JP"/>
        </w:rPr>
        <w:t>unan Hospital Kusta</w:t>
      </w:r>
      <w:r w:rsidRPr="0087680D">
        <w:rPr>
          <w:rFonts w:ascii="Times New Roman" w:hAnsi="Times New Roman"/>
          <w:sz w:val="24"/>
          <w:szCs w:val="24"/>
          <w:lang w:val="ms-MY" w:eastAsia="ja-JP"/>
        </w:rPr>
        <w:t xml:space="preserve"> tersebut walaupun tidak secara total. K</w:t>
      </w:r>
      <w:r w:rsidR="00052DF9" w:rsidRPr="0087680D">
        <w:rPr>
          <w:rFonts w:ascii="Times New Roman" w:hAnsi="Times New Roman"/>
          <w:sz w:val="24"/>
          <w:szCs w:val="24"/>
          <w:lang w:val="ms-MY" w:eastAsia="ja-JP"/>
        </w:rPr>
        <w:t>erana dari penilaian kasar, saya</w:t>
      </w:r>
      <w:r w:rsidRPr="0087680D">
        <w:rPr>
          <w:rFonts w:ascii="Times New Roman" w:hAnsi="Times New Roman"/>
          <w:sz w:val="24"/>
          <w:szCs w:val="24"/>
          <w:lang w:val="ms-MY" w:eastAsia="ja-JP"/>
        </w:rPr>
        <w:t xml:space="preserve"> mendapati terdapat unsur-unsur yang boleh mengancam kestabilan bangunan tersebut.</w:t>
      </w:r>
    </w:p>
    <w:p w:rsidR="005A1C13" w:rsidRPr="0087680D" w:rsidRDefault="005A1C13" w:rsidP="00A01D6F">
      <w:pPr>
        <w:spacing w:line="360" w:lineRule="auto"/>
        <w:ind w:firstLineChars="250" w:firstLine="600"/>
        <w:contextualSpacing/>
        <w:jc w:val="both"/>
        <w:rPr>
          <w:rFonts w:ascii="Times New Roman" w:hAnsi="Times New Roman"/>
          <w:sz w:val="24"/>
          <w:szCs w:val="24"/>
          <w:lang w:val="ms-MY" w:eastAsia="ja-JP"/>
        </w:rPr>
      </w:pPr>
      <w:r w:rsidRPr="0087680D">
        <w:rPr>
          <w:rFonts w:ascii="Times New Roman" w:hAnsi="Times New Roman"/>
          <w:sz w:val="24"/>
          <w:szCs w:val="24"/>
          <w:lang w:val="ms-MY" w:eastAsia="ja-JP"/>
        </w:rPr>
        <w:t>Tuntasnya, usaha tersebut haruslah dipuji dan walaupun tidak menepati teknik yang sewajarnya yang telah ditetapkan oleh garis panduan. Pihak berkuasa atau pihak yang berkenaan perlulah mempunyai jaringan kerjasama yang erat supaya tidak ada pertikaian atau ketidaksamaan dalam memelihara atau memulihara bangunan warisan.</w:t>
      </w:r>
    </w:p>
    <w:p w:rsidR="005A1C13" w:rsidRPr="0087680D" w:rsidRDefault="005A1C13" w:rsidP="000414E8">
      <w:pPr>
        <w:spacing w:line="360" w:lineRule="auto"/>
        <w:contextualSpacing/>
        <w:jc w:val="both"/>
        <w:rPr>
          <w:rFonts w:ascii="Times New Roman" w:hAnsi="Times New Roman"/>
          <w:sz w:val="24"/>
          <w:szCs w:val="24"/>
          <w:lang w:val="ms-MY" w:eastAsia="ja-JP"/>
        </w:rPr>
      </w:pPr>
    </w:p>
    <w:p w:rsidR="00C6660A" w:rsidRPr="0087680D" w:rsidRDefault="00F92045" w:rsidP="000414E8">
      <w:pPr>
        <w:pStyle w:val="a3"/>
        <w:numPr>
          <w:ilvl w:val="0"/>
          <w:numId w:val="2"/>
        </w:numPr>
        <w:spacing w:line="360" w:lineRule="auto"/>
        <w:ind w:leftChars="0"/>
        <w:contextualSpacing/>
        <w:jc w:val="both"/>
        <w:rPr>
          <w:rFonts w:ascii="Times New Roman" w:hAnsi="Times New Roman"/>
          <w:b/>
          <w:sz w:val="24"/>
          <w:szCs w:val="24"/>
          <w:lang w:val="ms-MY" w:eastAsia="ja-JP"/>
        </w:rPr>
      </w:pPr>
      <w:r w:rsidRPr="0087680D">
        <w:rPr>
          <w:rFonts w:ascii="Times New Roman" w:hAnsi="Times New Roman"/>
          <w:b/>
          <w:sz w:val="24"/>
          <w:szCs w:val="24"/>
          <w:lang w:val="ms-MY" w:eastAsia="ja-JP"/>
        </w:rPr>
        <w:t>Kesimpulan</w:t>
      </w:r>
    </w:p>
    <w:p w:rsidR="00C6660A" w:rsidRPr="00A01D6F" w:rsidRDefault="00770C85" w:rsidP="00A01D6F">
      <w:pPr>
        <w:spacing w:line="360" w:lineRule="auto"/>
        <w:ind w:firstLineChars="250" w:firstLine="600"/>
        <w:contextualSpacing/>
        <w:jc w:val="both"/>
        <w:rPr>
          <w:rFonts w:ascii="Times New Roman" w:hAnsi="Times New Roman"/>
          <w:sz w:val="24"/>
          <w:szCs w:val="24"/>
          <w:lang w:val="ms-MY" w:eastAsia="ja-JP"/>
        </w:rPr>
      </w:pPr>
      <w:r>
        <w:rPr>
          <w:rFonts w:ascii="Times New Roman" w:hAnsi="Times New Roman"/>
          <w:sz w:val="24"/>
          <w:szCs w:val="24"/>
          <w:lang w:val="ms-MY" w:eastAsia="ja-JP"/>
        </w:rPr>
        <w:t>Setelah melakukan penelitian dan pemerhatian terhadap usaha pemuliharaan warisan di Malaysia, dapat dihuraikan bahawa usaha pemuliharaan dan pemuliharaan tersebut tidak mencapai piawaian yang ditetapkan. Seperti mana yang diusahakan oleh beberapa negara Eropah, pengekalan unsur-unsur asal akan dimaksimumkan supaya nilai warisan bangunan atau bahan warisan akan terus dikekalkan identitinya. Justeru itu, pengetahuan dan pendidikan warisan perlulah dipertingkatkan dari setiap peringkat terhadap individu yang terlibat dalam usaha tersebut.</w:t>
      </w:r>
    </w:p>
    <w:sectPr w:rsidR="00C6660A" w:rsidRPr="00A01D6F" w:rsidSect="0043544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12" w:rsidRDefault="000C1612" w:rsidP="00E0040A">
      <w:pPr>
        <w:spacing w:after="0" w:line="240" w:lineRule="auto"/>
      </w:pPr>
      <w:r>
        <w:separator/>
      </w:r>
    </w:p>
  </w:endnote>
  <w:endnote w:type="continuationSeparator" w:id="0">
    <w:p w:rsidR="000C1612" w:rsidRDefault="000C1612" w:rsidP="00E0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12" w:rsidRDefault="000C1612" w:rsidP="00E0040A">
      <w:pPr>
        <w:spacing w:after="0" w:line="240" w:lineRule="auto"/>
      </w:pPr>
      <w:r>
        <w:separator/>
      </w:r>
    </w:p>
  </w:footnote>
  <w:footnote w:type="continuationSeparator" w:id="0">
    <w:p w:rsidR="000C1612" w:rsidRDefault="000C1612" w:rsidP="00E0040A">
      <w:pPr>
        <w:spacing w:after="0" w:line="240" w:lineRule="auto"/>
      </w:pPr>
      <w:r>
        <w:continuationSeparator/>
      </w:r>
    </w:p>
  </w:footnote>
  <w:footnote w:id="1">
    <w:p w:rsidR="000414E8" w:rsidRPr="000414E8" w:rsidRDefault="000414E8" w:rsidP="00B5729A">
      <w:pPr>
        <w:pStyle w:val="ab"/>
        <w:spacing w:line="240" w:lineRule="auto"/>
        <w:contextualSpacing/>
        <w:rPr>
          <w:rFonts w:ascii="Times New Roman" w:hAnsi="Times New Roman"/>
          <w:sz w:val="20"/>
          <w:szCs w:val="20"/>
        </w:rPr>
      </w:pPr>
      <w:r w:rsidRPr="000414E8">
        <w:rPr>
          <w:rStyle w:val="ad"/>
          <w:rFonts w:ascii="Times New Roman" w:hAnsi="Times New Roman"/>
          <w:sz w:val="20"/>
          <w:szCs w:val="20"/>
        </w:rPr>
        <w:footnoteRef/>
      </w:r>
      <w:r w:rsidRPr="000414E8">
        <w:rPr>
          <w:rFonts w:ascii="Times New Roman" w:hAnsi="Times New Roman"/>
          <w:sz w:val="20"/>
          <w:szCs w:val="20"/>
        </w:rPr>
        <w:t xml:space="preserve"> </w:t>
      </w:r>
      <w:proofErr w:type="spellStart"/>
      <w:proofErr w:type="gramStart"/>
      <w:r w:rsidRPr="000414E8">
        <w:rPr>
          <w:rFonts w:ascii="Times New Roman" w:hAnsi="Times New Roman"/>
          <w:sz w:val="20"/>
          <w:szCs w:val="20"/>
        </w:rPr>
        <w:t>Laman</w:t>
      </w:r>
      <w:proofErr w:type="spellEnd"/>
      <w:r w:rsidRPr="000414E8">
        <w:rPr>
          <w:rFonts w:ascii="Times New Roman" w:hAnsi="Times New Roman"/>
          <w:sz w:val="20"/>
          <w:szCs w:val="20"/>
        </w:rPr>
        <w:t xml:space="preserve"> web </w:t>
      </w:r>
      <w:proofErr w:type="spellStart"/>
      <w:r w:rsidRPr="000414E8">
        <w:rPr>
          <w:rFonts w:ascii="Times New Roman" w:hAnsi="Times New Roman"/>
          <w:sz w:val="20"/>
          <w:szCs w:val="20"/>
        </w:rPr>
        <w:t>warisan</w:t>
      </w:r>
      <w:proofErr w:type="spellEnd"/>
      <w:r w:rsidRPr="000414E8">
        <w:rPr>
          <w:rFonts w:ascii="Times New Roman" w:hAnsi="Times New Roman"/>
          <w:sz w:val="20"/>
          <w:szCs w:val="20"/>
        </w:rPr>
        <w:t xml:space="preserve"> </w:t>
      </w:r>
      <w:hyperlink r:id="rId1" w:history="1">
        <w:r w:rsidRPr="000414E8">
          <w:rPr>
            <w:rStyle w:val="ae"/>
            <w:rFonts w:ascii="Times New Roman" w:hAnsi="Times New Roman"/>
            <w:sz w:val="20"/>
            <w:szCs w:val="20"/>
          </w:rPr>
          <w:t>https://www.heritage.gov.my/v2/#</w:t>
        </w:r>
      </w:hyperlink>
      <w:r w:rsidRPr="000414E8">
        <w:rPr>
          <w:rFonts w:ascii="Times New Roman" w:hAnsi="Times New Roman"/>
          <w:sz w:val="20"/>
          <w:szCs w:val="20"/>
        </w:rPr>
        <w:t>.</w:t>
      </w:r>
      <w:proofErr w:type="gramEnd"/>
    </w:p>
  </w:footnote>
  <w:footnote w:id="2">
    <w:p w:rsidR="000414E8" w:rsidRPr="000414E8" w:rsidRDefault="000414E8" w:rsidP="00B5729A">
      <w:pPr>
        <w:pStyle w:val="ab"/>
        <w:spacing w:line="240" w:lineRule="auto"/>
        <w:contextualSpacing/>
        <w:rPr>
          <w:rFonts w:ascii="Times New Roman" w:hAnsi="Times New Roman"/>
          <w:sz w:val="20"/>
          <w:szCs w:val="20"/>
        </w:rPr>
      </w:pPr>
      <w:r w:rsidRPr="000414E8">
        <w:rPr>
          <w:rStyle w:val="ad"/>
          <w:rFonts w:ascii="Times New Roman" w:hAnsi="Times New Roman"/>
          <w:sz w:val="20"/>
          <w:szCs w:val="20"/>
        </w:rPr>
        <w:footnoteRef/>
      </w:r>
      <w:r w:rsidRPr="000414E8">
        <w:rPr>
          <w:rFonts w:ascii="Times New Roman" w:hAnsi="Times New Roman"/>
          <w:sz w:val="20"/>
          <w:szCs w:val="20"/>
        </w:rPr>
        <w:t xml:space="preserve"> Hussein </w:t>
      </w:r>
      <w:proofErr w:type="spellStart"/>
      <w:r w:rsidRPr="000414E8">
        <w:rPr>
          <w:rFonts w:ascii="Times New Roman" w:hAnsi="Times New Roman"/>
          <w:sz w:val="20"/>
          <w:szCs w:val="20"/>
        </w:rPr>
        <w:t>Hj</w:t>
      </w:r>
      <w:proofErr w:type="spellEnd"/>
      <w:r w:rsidRPr="000414E8">
        <w:rPr>
          <w:rFonts w:ascii="Times New Roman" w:hAnsi="Times New Roman"/>
          <w:sz w:val="20"/>
          <w:szCs w:val="20"/>
        </w:rPr>
        <w:t xml:space="preserve">. Ahmad, </w:t>
      </w:r>
      <w:proofErr w:type="spellStart"/>
      <w:r w:rsidRPr="000414E8">
        <w:rPr>
          <w:rFonts w:ascii="Times New Roman" w:hAnsi="Times New Roman"/>
          <w:i/>
          <w:sz w:val="20"/>
          <w:szCs w:val="20"/>
        </w:rPr>
        <w:t>Mandat</w:t>
      </w:r>
      <w:proofErr w:type="spellEnd"/>
      <w:r w:rsidRPr="000414E8">
        <w:rPr>
          <w:rFonts w:ascii="Times New Roman" w:hAnsi="Times New Roman"/>
          <w:i/>
          <w:sz w:val="20"/>
          <w:szCs w:val="20"/>
        </w:rPr>
        <w:t xml:space="preserve"> UNESCO </w:t>
      </w:r>
      <w:proofErr w:type="spellStart"/>
      <w:r w:rsidRPr="000414E8">
        <w:rPr>
          <w:rFonts w:ascii="Times New Roman" w:hAnsi="Times New Roman"/>
          <w:i/>
          <w:sz w:val="20"/>
          <w:szCs w:val="20"/>
        </w:rPr>
        <w:t>dan</w:t>
      </w:r>
      <w:proofErr w:type="spellEnd"/>
      <w:r w:rsidRPr="000414E8">
        <w:rPr>
          <w:rFonts w:ascii="Times New Roman" w:hAnsi="Times New Roman"/>
          <w:i/>
          <w:sz w:val="20"/>
          <w:szCs w:val="20"/>
        </w:rPr>
        <w:t xml:space="preserve"> </w:t>
      </w:r>
      <w:proofErr w:type="spellStart"/>
      <w:r w:rsidRPr="000414E8">
        <w:rPr>
          <w:rFonts w:ascii="Times New Roman" w:hAnsi="Times New Roman"/>
          <w:i/>
          <w:sz w:val="20"/>
          <w:szCs w:val="20"/>
        </w:rPr>
        <w:t>Cabaran</w:t>
      </w:r>
      <w:proofErr w:type="spellEnd"/>
      <w:r w:rsidRPr="000414E8">
        <w:rPr>
          <w:rFonts w:ascii="Times New Roman" w:hAnsi="Times New Roman"/>
          <w:i/>
          <w:sz w:val="20"/>
          <w:szCs w:val="20"/>
        </w:rPr>
        <w:t xml:space="preserve"> </w:t>
      </w:r>
      <w:proofErr w:type="spellStart"/>
      <w:r w:rsidRPr="000414E8">
        <w:rPr>
          <w:rFonts w:ascii="Times New Roman" w:hAnsi="Times New Roman"/>
          <w:i/>
          <w:sz w:val="20"/>
          <w:szCs w:val="20"/>
        </w:rPr>
        <w:t>Globalisasi</w:t>
      </w:r>
      <w:proofErr w:type="spellEnd"/>
      <w:r w:rsidRPr="000414E8">
        <w:rPr>
          <w:rFonts w:ascii="Times New Roman" w:hAnsi="Times New Roman"/>
          <w:sz w:val="20"/>
          <w:szCs w:val="20"/>
        </w:rPr>
        <w:t xml:space="preserve">, Kuala Lumpur: </w:t>
      </w:r>
      <w:proofErr w:type="spellStart"/>
      <w:r w:rsidRPr="000414E8">
        <w:rPr>
          <w:rFonts w:ascii="Times New Roman" w:hAnsi="Times New Roman"/>
          <w:sz w:val="20"/>
          <w:szCs w:val="20"/>
        </w:rPr>
        <w:t>Utusan</w:t>
      </w:r>
      <w:proofErr w:type="spellEnd"/>
      <w:r w:rsidRPr="000414E8">
        <w:rPr>
          <w:rFonts w:ascii="Times New Roman" w:hAnsi="Times New Roman"/>
          <w:sz w:val="20"/>
          <w:szCs w:val="20"/>
        </w:rPr>
        <w:t xml:space="preserve"> Publications &amp; Distributors </w:t>
      </w:r>
      <w:proofErr w:type="spellStart"/>
      <w:r w:rsidRPr="000414E8">
        <w:rPr>
          <w:rFonts w:ascii="Times New Roman" w:hAnsi="Times New Roman"/>
          <w:sz w:val="20"/>
          <w:szCs w:val="20"/>
        </w:rPr>
        <w:t>Sdn</w:t>
      </w:r>
      <w:proofErr w:type="spellEnd"/>
      <w:r w:rsidRPr="000414E8">
        <w:rPr>
          <w:rFonts w:ascii="Times New Roman" w:hAnsi="Times New Roman"/>
          <w:sz w:val="20"/>
          <w:szCs w:val="20"/>
        </w:rPr>
        <w:t xml:space="preserve">. Bhd. 2001. </w:t>
      </w:r>
      <w:proofErr w:type="spellStart"/>
      <w:proofErr w:type="gramStart"/>
      <w:r w:rsidRPr="000414E8">
        <w:rPr>
          <w:rFonts w:ascii="Times New Roman" w:hAnsi="Times New Roman"/>
          <w:sz w:val="20"/>
          <w:szCs w:val="20"/>
        </w:rPr>
        <w:t>hlm</w:t>
      </w:r>
      <w:proofErr w:type="spellEnd"/>
      <w:proofErr w:type="gramEnd"/>
      <w:r w:rsidRPr="000414E8">
        <w:rPr>
          <w:rFonts w:ascii="Times New Roman" w:hAnsi="Times New Roman"/>
          <w:sz w:val="20"/>
          <w:szCs w:val="20"/>
        </w:rPr>
        <w:t>. 3.</w:t>
      </w:r>
    </w:p>
  </w:footnote>
  <w:footnote w:id="3">
    <w:p w:rsidR="000414E8" w:rsidRPr="000414E8" w:rsidRDefault="000414E8" w:rsidP="00B5729A">
      <w:pPr>
        <w:tabs>
          <w:tab w:val="left" w:pos="720"/>
        </w:tabs>
        <w:spacing w:line="240" w:lineRule="auto"/>
        <w:contextualSpacing/>
        <w:rPr>
          <w:rFonts w:ascii="Times New Roman" w:hAnsi="Times New Roman"/>
          <w:sz w:val="20"/>
          <w:szCs w:val="20"/>
        </w:rPr>
      </w:pPr>
      <w:r w:rsidRPr="000414E8">
        <w:rPr>
          <w:rStyle w:val="ad"/>
          <w:rFonts w:ascii="Times New Roman" w:hAnsi="Times New Roman"/>
          <w:sz w:val="20"/>
          <w:szCs w:val="20"/>
        </w:rPr>
        <w:footnoteRef/>
      </w:r>
      <w:r w:rsidR="00B5729A">
        <w:rPr>
          <w:rFonts w:ascii="Times New Roman" w:hAnsi="Times New Roman" w:hint="eastAsia"/>
          <w:sz w:val="20"/>
          <w:szCs w:val="20"/>
          <w:lang w:eastAsia="ja-JP"/>
        </w:rPr>
        <w:t xml:space="preserve"> </w:t>
      </w:r>
      <w:proofErr w:type="spellStart"/>
      <w:r w:rsidRPr="000414E8">
        <w:rPr>
          <w:rFonts w:ascii="Times New Roman" w:hAnsi="Times New Roman"/>
          <w:sz w:val="20"/>
          <w:szCs w:val="20"/>
        </w:rPr>
        <w:t>Laman</w:t>
      </w:r>
      <w:proofErr w:type="spellEnd"/>
      <w:r w:rsidRPr="000414E8">
        <w:rPr>
          <w:rFonts w:ascii="Times New Roman" w:hAnsi="Times New Roman"/>
          <w:sz w:val="20"/>
          <w:szCs w:val="20"/>
        </w:rPr>
        <w:t xml:space="preserve"> web </w:t>
      </w:r>
      <w:hyperlink r:id="rId2" w:history="1">
        <w:r w:rsidRPr="000414E8">
          <w:rPr>
            <w:rStyle w:val="ae"/>
            <w:rFonts w:ascii="Times New Roman" w:hAnsi="Times New Roman"/>
            <w:sz w:val="20"/>
            <w:szCs w:val="20"/>
          </w:rPr>
          <w:t>https://www.heritage.gov.my/v2/images/akta_warisan_kebangsaan/AktaWarisan kebangsaan 2005pdf [25</w:t>
        </w:r>
      </w:hyperlink>
      <w:r w:rsidRPr="000414E8">
        <w:rPr>
          <w:rFonts w:ascii="Times New Roman" w:hAnsi="Times New Roman"/>
          <w:sz w:val="20"/>
          <w:szCs w:val="20"/>
        </w:rPr>
        <w:t xml:space="preserve"> Mei 2013]</w:t>
      </w:r>
    </w:p>
  </w:footnote>
  <w:footnote w:id="4">
    <w:p w:rsidR="000414E8" w:rsidRPr="000414E8" w:rsidRDefault="000414E8" w:rsidP="000414E8">
      <w:pPr>
        <w:pStyle w:val="Default"/>
        <w:contextualSpacing/>
        <w:rPr>
          <w:color w:val="auto"/>
          <w:sz w:val="20"/>
          <w:szCs w:val="20"/>
        </w:rPr>
      </w:pPr>
      <w:r w:rsidRPr="000414E8">
        <w:rPr>
          <w:rStyle w:val="ad"/>
          <w:sz w:val="20"/>
          <w:szCs w:val="20"/>
        </w:rPr>
        <w:footnoteRef/>
      </w:r>
      <w:r w:rsidRPr="000414E8">
        <w:rPr>
          <w:sz w:val="20"/>
          <w:szCs w:val="20"/>
        </w:rPr>
        <w:t xml:space="preserve"> </w:t>
      </w:r>
      <w:proofErr w:type="spellStart"/>
      <w:r w:rsidRPr="000414E8">
        <w:rPr>
          <w:sz w:val="20"/>
          <w:szCs w:val="20"/>
        </w:rPr>
        <w:t>Akta</w:t>
      </w:r>
      <w:proofErr w:type="spellEnd"/>
      <w:r w:rsidRPr="000414E8">
        <w:rPr>
          <w:sz w:val="20"/>
          <w:szCs w:val="20"/>
        </w:rPr>
        <w:t xml:space="preserve"> </w:t>
      </w:r>
      <w:proofErr w:type="spellStart"/>
      <w:r w:rsidRPr="000414E8">
        <w:rPr>
          <w:sz w:val="20"/>
          <w:szCs w:val="20"/>
        </w:rPr>
        <w:t>Warisan</w:t>
      </w:r>
      <w:proofErr w:type="spellEnd"/>
      <w:r w:rsidRPr="000414E8">
        <w:rPr>
          <w:sz w:val="20"/>
          <w:szCs w:val="20"/>
        </w:rPr>
        <w:t xml:space="preserve">, </w:t>
      </w:r>
      <w:proofErr w:type="spellStart"/>
      <w:r>
        <w:rPr>
          <w:sz w:val="20"/>
          <w:szCs w:val="20"/>
        </w:rPr>
        <w:t>Laman</w:t>
      </w:r>
      <w:proofErr w:type="spellEnd"/>
      <w:r>
        <w:rPr>
          <w:sz w:val="20"/>
          <w:szCs w:val="20"/>
        </w:rPr>
        <w:t xml:space="preserve"> web </w:t>
      </w:r>
      <w:hyperlink r:id="rId3" w:history="1">
        <w:r w:rsidRPr="000414E8">
          <w:rPr>
            <w:rStyle w:val="ae"/>
            <w:color w:val="auto"/>
            <w:sz w:val="20"/>
            <w:szCs w:val="20"/>
          </w:rPr>
          <w:t>http://www.kpkk.gov.my/akta_kpkk/akta%20warisan%20kebangsaan%202005.pdf</w:t>
        </w:r>
      </w:hyperlink>
      <w:r w:rsidRPr="000414E8">
        <w:rPr>
          <w:sz w:val="20"/>
          <w:szCs w:val="20"/>
        </w:rPr>
        <w:t xml:space="preserve"> [25 Mei 2013]</w:t>
      </w:r>
    </w:p>
  </w:footnote>
  <w:footnote w:id="5">
    <w:p w:rsidR="000414E8" w:rsidRPr="000414E8" w:rsidRDefault="000414E8" w:rsidP="000414E8">
      <w:pPr>
        <w:pStyle w:val="Default"/>
        <w:contextualSpacing/>
        <w:jc w:val="both"/>
        <w:rPr>
          <w:color w:val="auto"/>
          <w:sz w:val="20"/>
          <w:szCs w:val="20"/>
        </w:rPr>
      </w:pPr>
      <w:r w:rsidRPr="000414E8">
        <w:rPr>
          <w:rStyle w:val="ad"/>
          <w:color w:val="auto"/>
          <w:sz w:val="20"/>
          <w:szCs w:val="20"/>
        </w:rPr>
        <w:footnoteRef/>
      </w:r>
      <w:r w:rsidRPr="000414E8">
        <w:rPr>
          <w:color w:val="auto"/>
          <w:sz w:val="20"/>
          <w:szCs w:val="20"/>
        </w:rPr>
        <w:t xml:space="preserve"> </w:t>
      </w:r>
      <w:bookmarkStart w:id="0" w:name="_GoBack"/>
      <w:bookmarkEnd w:id="0"/>
      <w:proofErr w:type="spellStart"/>
      <w:proofErr w:type="gramStart"/>
      <w:r w:rsidRPr="000414E8">
        <w:rPr>
          <w:color w:val="auto"/>
          <w:sz w:val="20"/>
          <w:szCs w:val="20"/>
        </w:rPr>
        <w:t>Laman</w:t>
      </w:r>
      <w:proofErr w:type="spellEnd"/>
      <w:r w:rsidRPr="000414E8">
        <w:rPr>
          <w:color w:val="auto"/>
          <w:sz w:val="20"/>
          <w:szCs w:val="20"/>
        </w:rPr>
        <w:t xml:space="preserve"> Web </w:t>
      </w:r>
      <w:hyperlink r:id="rId4" w:history="1">
        <w:r w:rsidRPr="000414E8">
          <w:rPr>
            <w:rStyle w:val="ae"/>
            <w:color w:val="auto"/>
            <w:sz w:val="20"/>
            <w:szCs w:val="20"/>
          </w:rPr>
          <w:t>http://whc.unesco.org/archive/convention-en.pdf</w:t>
        </w:r>
      </w:hyperlink>
      <w:r w:rsidRPr="000414E8">
        <w:rPr>
          <w:color w:val="auto"/>
          <w:sz w:val="20"/>
          <w:szCs w:val="20"/>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63BF7"/>
    <w:multiLevelType w:val="multilevel"/>
    <w:tmpl w:val="5CE8CE6C"/>
    <w:lvl w:ilvl="0">
      <w:start w:val="1"/>
      <w:numFmt w:val="decimal"/>
      <w:lvlText w:val="%1.0."/>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nsid w:val="574949C0"/>
    <w:multiLevelType w:val="multilevel"/>
    <w:tmpl w:val="1C9E5A6A"/>
    <w:lvl w:ilvl="0">
      <w:start w:val="4"/>
      <w:numFmt w:val="decimal"/>
      <w:lvlText w:val="%1.0"/>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1D4"/>
    <w:rsid w:val="00010A4C"/>
    <w:rsid w:val="00035BCE"/>
    <w:rsid w:val="000414E8"/>
    <w:rsid w:val="00052DF9"/>
    <w:rsid w:val="00082450"/>
    <w:rsid w:val="000C1612"/>
    <w:rsid w:val="000C2D60"/>
    <w:rsid w:val="001411BC"/>
    <w:rsid w:val="001731BD"/>
    <w:rsid w:val="002139B1"/>
    <w:rsid w:val="00271C4E"/>
    <w:rsid w:val="00277BED"/>
    <w:rsid w:val="002D15B8"/>
    <w:rsid w:val="003138CE"/>
    <w:rsid w:val="00332FA6"/>
    <w:rsid w:val="00397B85"/>
    <w:rsid w:val="00435442"/>
    <w:rsid w:val="00592782"/>
    <w:rsid w:val="005A1C13"/>
    <w:rsid w:val="00624DE7"/>
    <w:rsid w:val="0067438D"/>
    <w:rsid w:val="006825D5"/>
    <w:rsid w:val="006D41D4"/>
    <w:rsid w:val="006D4C7C"/>
    <w:rsid w:val="00731215"/>
    <w:rsid w:val="00732062"/>
    <w:rsid w:val="00770C85"/>
    <w:rsid w:val="00794C3D"/>
    <w:rsid w:val="007F6E70"/>
    <w:rsid w:val="007F7A9E"/>
    <w:rsid w:val="008413DB"/>
    <w:rsid w:val="0087680D"/>
    <w:rsid w:val="00921F1C"/>
    <w:rsid w:val="009328A6"/>
    <w:rsid w:val="009A3DDE"/>
    <w:rsid w:val="009B5E33"/>
    <w:rsid w:val="00A01D6F"/>
    <w:rsid w:val="00A5262E"/>
    <w:rsid w:val="00A546FF"/>
    <w:rsid w:val="00B06591"/>
    <w:rsid w:val="00B5729A"/>
    <w:rsid w:val="00B73A92"/>
    <w:rsid w:val="00B92214"/>
    <w:rsid w:val="00BA424C"/>
    <w:rsid w:val="00BD20D3"/>
    <w:rsid w:val="00BE44BA"/>
    <w:rsid w:val="00BF0B0E"/>
    <w:rsid w:val="00C6660A"/>
    <w:rsid w:val="00C824A3"/>
    <w:rsid w:val="00D9688E"/>
    <w:rsid w:val="00E0040A"/>
    <w:rsid w:val="00E21678"/>
    <w:rsid w:val="00E40816"/>
    <w:rsid w:val="00E813EC"/>
    <w:rsid w:val="00EA05FE"/>
    <w:rsid w:val="00EB5A64"/>
    <w:rsid w:val="00EB6D95"/>
    <w:rsid w:val="00EF1DFF"/>
    <w:rsid w:val="00F028B2"/>
    <w:rsid w:val="00F13C6D"/>
    <w:rsid w:val="00F85690"/>
    <w:rsid w:val="00F92045"/>
    <w:rsid w:val="00FA59B6"/>
    <w:rsid w:val="00FE5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B6"/>
    <w:pPr>
      <w:spacing w:after="200" w:line="276" w:lineRule="auto"/>
    </w:pPr>
    <w:rPr>
      <w:rFonts w:ascii="Calibri"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E70"/>
    <w:pPr>
      <w:ind w:leftChars="400" w:left="840"/>
    </w:pPr>
  </w:style>
  <w:style w:type="paragraph" w:styleId="a4">
    <w:name w:val="header"/>
    <w:basedOn w:val="a"/>
    <w:link w:val="a5"/>
    <w:uiPriority w:val="99"/>
    <w:unhideWhenUsed/>
    <w:rsid w:val="00E0040A"/>
    <w:pPr>
      <w:tabs>
        <w:tab w:val="center" w:pos="4252"/>
        <w:tab w:val="right" w:pos="8504"/>
      </w:tabs>
      <w:snapToGrid w:val="0"/>
    </w:pPr>
  </w:style>
  <w:style w:type="character" w:customStyle="1" w:styleId="a5">
    <w:name w:val="ヘッダー (文字)"/>
    <w:basedOn w:val="a0"/>
    <w:link w:val="a4"/>
    <w:uiPriority w:val="99"/>
    <w:rsid w:val="00E0040A"/>
    <w:rPr>
      <w:rFonts w:ascii="Calibri" w:hAnsi="Calibri" w:cs="Times New Roman"/>
      <w:kern w:val="0"/>
      <w:sz w:val="22"/>
      <w:lang w:eastAsia="en-US"/>
    </w:rPr>
  </w:style>
  <w:style w:type="paragraph" w:styleId="a6">
    <w:name w:val="footer"/>
    <w:basedOn w:val="a"/>
    <w:link w:val="a7"/>
    <w:uiPriority w:val="99"/>
    <w:unhideWhenUsed/>
    <w:rsid w:val="00E0040A"/>
    <w:pPr>
      <w:tabs>
        <w:tab w:val="center" w:pos="4252"/>
        <w:tab w:val="right" w:pos="8504"/>
      </w:tabs>
      <w:snapToGrid w:val="0"/>
    </w:pPr>
  </w:style>
  <w:style w:type="character" w:customStyle="1" w:styleId="a7">
    <w:name w:val="フッター (文字)"/>
    <w:basedOn w:val="a0"/>
    <w:link w:val="a6"/>
    <w:uiPriority w:val="99"/>
    <w:rsid w:val="00E0040A"/>
    <w:rPr>
      <w:rFonts w:ascii="Calibri" w:hAnsi="Calibri" w:cs="Times New Roman"/>
      <w:kern w:val="0"/>
      <w:sz w:val="22"/>
      <w:lang w:eastAsia="en-US"/>
    </w:rPr>
  </w:style>
  <w:style w:type="paragraph" w:styleId="a8">
    <w:name w:val="endnote text"/>
    <w:basedOn w:val="a"/>
    <w:link w:val="a9"/>
    <w:uiPriority w:val="99"/>
    <w:semiHidden/>
    <w:unhideWhenUsed/>
    <w:rsid w:val="00BE44BA"/>
    <w:pPr>
      <w:snapToGrid w:val="0"/>
    </w:pPr>
  </w:style>
  <w:style w:type="character" w:customStyle="1" w:styleId="a9">
    <w:name w:val="文末脚注文字列 (文字)"/>
    <w:basedOn w:val="a0"/>
    <w:link w:val="a8"/>
    <w:uiPriority w:val="99"/>
    <w:semiHidden/>
    <w:rsid w:val="00BE44BA"/>
    <w:rPr>
      <w:rFonts w:ascii="Calibri" w:hAnsi="Calibri" w:cs="Times New Roman"/>
      <w:kern w:val="0"/>
      <w:sz w:val="22"/>
      <w:lang w:eastAsia="en-US"/>
    </w:rPr>
  </w:style>
  <w:style w:type="character" w:styleId="aa">
    <w:name w:val="endnote reference"/>
    <w:basedOn w:val="a0"/>
    <w:uiPriority w:val="99"/>
    <w:semiHidden/>
    <w:unhideWhenUsed/>
    <w:rsid w:val="00BE44BA"/>
    <w:rPr>
      <w:vertAlign w:val="superscript"/>
    </w:rPr>
  </w:style>
  <w:style w:type="paragraph" w:styleId="ab">
    <w:name w:val="footnote text"/>
    <w:basedOn w:val="a"/>
    <w:link w:val="ac"/>
    <w:uiPriority w:val="99"/>
    <w:semiHidden/>
    <w:unhideWhenUsed/>
    <w:rsid w:val="00BE44BA"/>
    <w:pPr>
      <w:snapToGrid w:val="0"/>
    </w:pPr>
  </w:style>
  <w:style w:type="character" w:customStyle="1" w:styleId="ac">
    <w:name w:val="脚注文字列 (文字)"/>
    <w:basedOn w:val="a0"/>
    <w:link w:val="ab"/>
    <w:uiPriority w:val="99"/>
    <w:semiHidden/>
    <w:rsid w:val="00BE44BA"/>
    <w:rPr>
      <w:rFonts w:ascii="Calibri" w:hAnsi="Calibri" w:cs="Times New Roman"/>
      <w:kern w:val="0"/>
      <w:sz w:val="22"/>
      <w:lang w:eastAsia="en-US"/>
    </w:rPr>
  </w:style>
  <w:style w:type="character" w:styleId="ad">
    <w:name w:val="footnote reference"/>
    <w:basedOn w:val="a0"/>
    <w:uiPriority w:val="99"/>
    <w:semiHidden/>
    <w:unhideWhenUsed/>
    <w:rsid w:val="00BE44BA"/>
    <w:rPr>
      <w:vertAlign w:val="superscript"/>
    </w:rPr>
  </w:style>
  <w:style w:type="character" w:styleId="ae">
    <w:name w:val="Hyperlink"/>
    <w:basedOn w:val="a0"/>
    <w:uiPriority w:val="99"/>
    <w:unhideWhenUsed/>
    <w:rsid w:val="00BE44BA"/>
    <w:rPr>
      <w:color w:val="0000FF" w:themeColor="hyperlink"/>
      <w:u w:val="single"/>
    </w:rPr>
  </w:style>
  <w:style w:type="paragraph" w:customStyle="1" w:styleId="Default">
    <w:name w:val="Default"/>
    <w:rsid w:val="000414E8"/>
    <w:pPr>
      <w:autoSpaceDE w:val="0"/>
      <w:autoSpaceDN w:val="0"/>
      <w:adjustRightInd w:val="0"/>
    </w:pPr>
    <w:rPr>
      <w:rFonts w:ascii="Times New Roman" w:eastAsia="Calibri" w:hAnsi="Times New Roman" w:cs="Times New Roman"/>
      <w:color w:val="000000"/>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B6"/>
    <w:pPr>
      <w:spacing w:after="200" w:line="276" w:lineRule="auto"/>
    </w:pPr>
    <w:rPr>
      <w:rFonts w:ascii="Calibri"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6E70"/>
    <w:pPr>
      <w:ind w:leftChars="400" w:left="840"/>
    </w:pPr>
  </w:style>
  <w:style w:type="paragraph" w:styleId="a4">
    <w:name w:val="header"/>
    <w:basedOn w:val="a"/>
    <w:link w:val="a5"/>
    <w:uiPriority w:val="99"/>
    <w:unhideWhenUsed/>
    <w:rsid w:val="00E0040A"/>
    <w:pPr>
      <w:tabs>
        <w:tab w:val="center" w:pos="4252"/>
        <w:tab w:val="right" w:pos="8504"/>
      </w:tabs>
      <w:snapToGrid w:val="0"/>
    </w:pPr>
  </w:style>
  <w:style w:type="character" w:customStyle="1" w:styleId="a5">
    <w:name w:val="ヘッダー (文字)"/>
    <w:basedOn w:val="a0"/>
    <w:link w:val="a4"/>
    <w:uiPriority w:val="99"/>
    <w:rsid w:val="00E0040A"/>
    <w:rPr>
      <w:rFonts w:ascii="Calibri" w:hAnsi="Calibri" w:cs="Times New Roman"/>
      <w:kern w:val="0"/>
      <w:sz w:val="22"/>
      <w:lang w:eastAsia="en-US"/>
    </w:rPr>
  </w:style>
  <w:style w:type="paragraph" w:styleId="a6">
    <w:name w:val="footer"/>
    <w:basedOn w:val="a"/>
    <w:link w:val="a7"/>
    <w:uiPriority w:val="99"/>
    <w:unhideWhenUsed/>
    <w:rsid w:val="00E0040A"/>
    <w:pPr>
      <w:tabs>
        <w:tab w:val="center" w:pos="4252"/>
        <w:tab w:val="right" w:pos="8504"/>
      </w:tabs>
      <w:snapToGrid w:val="0"/>
    </w:pPr>
  </w:style>
  <w:style w:type="character" w:customStyle="1" w:styleId="a7">
    <w:name w:val="フッター (文字)"/>
    <w:basedOn w:val="a0"/>
    <w:link w:val="a6"/>
    <w:uiPriority w:val="99"/>
    <w:rsid w:val="00E0040A"/>
    <w:rPr>
      <w:rFonts w:ascii="Calibri" w:hAnsi="Calibri" w:cs="Times New Roman"/>
      <w:kern w:val="0"/>
      <w:sz w:val="22"/>
      <w:lang w:eastAsia="en-US"/>
    </w:rPr>
  </w:style>
  <w:style w:type="paragraph" w:styleId="a8">
    <w:name w:val="endnote text"/>
    <w:basedOn w:val="a"/>
    <w:link w:val="a9"/>
    <w:uiPriority w:val="99"/>
    <w:semiHidden/>
    <w:unhideWhenUsed/>
    <w:rsid w:val="00BE44BA"/>
    <w:pPr>
      <w:snapToGrid w:val="0"/>
    </w:pPr>
  </w:style>
  <w:style w:type="character" w:customStyle="1" w:styleId="a9">
    <w:name w:val="文末脚注文字列 (文字)"/>
    <w:basedOn w:val="a0"/>
    <w:link w:val="a8"/>
    <w:uiPriority w:val="99"/>
    <w:semiHidden/>
    <w:rsid w:val="00BE44BA"/>
    <w:rPr>
      <w:rFonts w:ascii="Calibri" w:hAnsi="Calibri" w:cs="Times New Roman"/>
      <w:kern w:val="0"/>
      <w:sz w:val="22"/>
      <w:lang w:eastAsia="en-US"/>
    </w:rPr>
  </w:style>
  <w:style w:type="character" w:styleId="aa">
    <w:name w:val="endnote reference"/>
    <w:basedOn w:val="a0"/>
    <w:uiPriority w:val="99"/>
    <w:semiHidden/>
    <w:unhideWhenUsed/>
    <w:rsid w:val="00BE44BA"/>
    <w:rPr>
      <w:vertAlign w:val="superscript"/>
    </w:rPr>
  </w:style>
  <w:style w:type="paragraph" w:styleId="ab">
    <w:name w:val="footnote text"/>
    <w:basedOn w:val="a"/>
    <w:link w:val="ac"/>
    <w:uiPriority w:val="99"/>
    <w:semiHidden/>
    <w:unhideWhenUsed/>
    <w:rsid w:val="00BE44BA"/>
    <w:pPr>
      <w:snapToGrid w:val="0"/>
    </w:pPr>
  </w:style>
  <w:style w:type="character" w:customStyle="1" w:styleId="ac">
    <w:name w:val="脚注文字列 (文字)"/>
    <w:basedOn w:val="a0"/>
    <w:link w:val="ab"/>
    <w:uiPriority w:val="99"/>
    <w:semiHidden/>
    <w:rsid w:val="00BE44BA"/>
    <w:rPr>
      <w:rFonts w:ascii="Calibri" w:hAnsi="Calibri" w:cs="Times New Roman"/>
      <w:kern w:val="0"/>
      <w:sz w:val="22"/>
      <w:lang w:eastAsia="en-US"/>
    </w:rPr>
  </w:style>
  <w:style w:type="character" w:styleId="ad">
    <w:name w:val="footnote reference"/>
    <w:basedOn w:val="a0"/>
    <w:uiPriority w:val="99"/>
    <w:semiHidden/>
    <w:unhideWhenUsed/>
    <w:rsid w:val="00BE44BA"/>
    <w:rPr>
      <w:vertAlign w:val="superscript"/>
    </w:rPr>
  </w:style>
  <w:style w:type="character" w:styleId="ae">
    <w:name w:val="Hyperlink"/>
    <w:basedOn w:val="a0"/>
    <w:uiPriority w:val="99"/>
    <w:unhideWhenUsed/>
    <w:rsid w:val="00BE44BA"/>
    <w:rPr>
      <w:color w:val="0000FF" w:themeColor="hyperlink"/>
      <w:u w:val="single"/>
    </w:rPr>
  </w:style>
  <w:style w:type="paragraph" w:customStyle="1" w:styleId="Default">
    <w:name w:val="Default"/>
    <w:rsid w:val="000414E8"/>
    <w:pPr>
      <w:autoSpaceDE w:val="0"/>
      <w:autoSpaceDN w:val="0"/>
      <w:adjustRightInd w:val="0"/>
    </w:pPr>
    <w:rPr>
      <w:rFonts w:ascii="Times New Roman" w:eastAsia="Calibri"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7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6018971174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pkk.gov.my/akta_kpkk/akta%20warisan%20kebangsaan%202005.pdf" TargetMode="External"/><Relationship Id="rId2" Type="http://schemas.openxmlformats.org/officeDocument/2006/relationships/hyperlink" Target="https://www.heritage.gov.my/v2/images/akta_warisan_kebangsaan/AktaWarisan%20kebangsaan%202005pdf%20%5b25" TargetMode="External"/><Relationship Id="rId1" Type="http://schemas.openxmlformats.org/officeDocument/2006/relationships/hyperlink" Target="https://www.heritage.gov.my/v2/" TargetMode="External"/><Relationship Id="rId4" Type="http://schemas.openxmlformats.org/officeDocument/2006/relationships/hyperlink" Target="http://whc.unesco.org/archive/convention-e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963A8-ACFB-49C6-9EDE-F92DEFF2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2230</Words>
  <Characters>12715</Characters>
  <Application>Microsoft Office Word</Application>
  <DocSecurity>0</DocSecurity>
  <Lines>105</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15</cp:revision>
  <dcterms:created xsi:type="dcterms:W3CDTF">2015-08-20T17:21:00Z</dcterms:created>
  <dcterms:modified xsi:type="dcterms:W3CDTF">2015-08-21T02:57:00Z</dcterms:modified>
</cp:coreProperties>
</file>