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14E" w:rsidRDefault="000E514E" w:rsidP="000E51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SINTESIS DAN KARAKTERISASI SENYAWA KOMPLEKS</w:t>
      </w:r>
    </w:p>
    <w:p w:rsidR="000E514E" w:rsidRDefault="000E514E" w:rsidP="000E51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KOBALT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id-ID"/>
        </w:rPr>
        <w:t>II) DENGAN LIGAN BIPIRIDIN DAN</w:t>
      </w:r>
    </w:p>
    <w:p w:rsidR="000E514E" w:rsidRDefault="000E514E" w:rsidP="000E51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ANION 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TRIFL</w:t>
      </w:r>
      <w:r>
        <w:rPr>
          <w:rFonts w:ascii="Times New Roman" w:hAnsi="Times New Roman" w:cs="Times New Roman"/>
          <w:b/>
          <w:i/>
          <w:sz w:val="24"/>
          <w:szCs w:val="24"/>
        </w:rPr>
        <w:t>U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OROMETHANESULFONATE</w:t>
      </w:r>
    </w:p>
    <w:p w:rsidR="000E514E" w:rsidRDefault="000E514E" w:rsidP="000E51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E514E" w:rsidRDefault="000E514E" w:rsidP="000E51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E514E" w:rsidRDefault="000E514E" w:rsidP="000E51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Kristanti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Wulandari</w:t>
      </w:r>
      <w:proofErr w:type="spellEnd"/>
    </w:p>
    <w:p w:rsidR="000E514E" w:rsidRDefault="000E514E" w:rsidP="000E51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 10307144028</w:t>
      </w:r>
    </w:p>
    <w:p w:rsidR="000E514E" w:rsidRPr="00682332" w:rsidRDefault="000E514E" w:rsidP="000E51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332">
        <w:rPr>
          <w:rFonts w:ascii="Times New Roman" w:hAnsi="Times New Roman" w:cs="Times New Roman"/>
          <w:sz w:val="24"/>
          <w:szCs w:val="24"/>
        </w:rPr>
        <w:t xml:space="preserve">Prof. K.H. </w:t>
      </w:r>
      <w:proofErr w:type="spellStart"/>
      <w:r w:rsidRPr="00682332">
        <w:rPr>
          <w:rFonts w:ascii="Times New Roman" w:hAnsi="Times New Roman" w:cs="Times New Roman"/>
          <w:sz w:val="24"/>
          <w:szCs w:val="24"/>
        </w:rPr>
        <w:t>Sugiyarto</w:t>
      </w:r>
      <w:proofErr w:type="spellEnd"/>
      <w:r w:rsidRPr="006823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332">
        <w:rPr>
          <w:rFonts w:ascii="Times New Roman" w:hAnsi="Times New Roman" w:cs="Times New Roman"/>
          <w:sz w:val="24"/>
          <w:szCs w:val="24"/>
        </w:rPr>
        <w:t>Ph.D</w:t>
      </w:r>
      <w:proofErr w:type="spellEnd"/>
    </w:p>
    <w:p w:rsidR="000E514E" w:rsidRDefault="000E514E" w:rsidP="000E51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19480915196806 1 001</w:t>
      </w:r>
    </w:p>
    <w:p w:rsidR="000E514E" w:rsidRDefault="000E514E" w:rsidP="000E514E">
      <w:pPr>
        <w:pBdr>
          <w:top w:val="single" w:sz="18" w:space="1" w:color="auto"/>
          <w:bottom w:val="single" w:sz="18" w:space="1" w:color="auto"/>
        </w:pBdr>
        <w:tabs>
          <w:tab w:val="left" w:pos="2340"/>
        </w:tabs>
        <w:spacing w:before="24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0E514E" w:rsidRDefault="000E514E" w:rsidP="000E514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kobalt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bipiridin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anion </w:t>
      </w:r>
      <w:proofErr w:type="spellStart"/>
      <w:r>
        <w:rPr>
          <w:rFonts w:ascii="Times New Roman" w:hAnsi="Times New Roman" w:cs="Times New Roman"/>
          <w:sz w:val="24"/>
          <w:szCs w:val="24"/>
        </w:rPr>
        <w:t>trifluoromethanesulfonate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329C">
        <w:rPr>
          <w:rFonts w:ascii="Times New Roman" w:hAnsi="Times New Roman" w:cs="Times New Roman"/>
          <w:sz w:val="24"/>
          <w:szCs w:val="24"/>
        </w:rPr>
        <w:t>spektrum</w:t>
      </w:r>
      <w:proofErr w:type="spellEnd"/>
      <w:r w:rsidRPr="00BE3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29C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BE32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329C">
        <w:rPr>
          <w:rFonts w:ascii="Times New Roman" w:hAnsi="Times New Roman" w:cs="Times New Roman"/>
          <w:sz w:val="24"/>
          <w:szCs w:val="24"/>
        </w:rPr>
        <w:t>spektrum</w:t>
      </w:r>
      <w:proofErr w:type="spellEnd"/>
      <w:r w:rsidRPr="00BE329C">
        <w:rPr>
          <w:rFonts w:ascii="Times New Roman" w:hAnsi="Times New Roman" w:cs="Times New Roman"/>
          <w:sz w:val="24"/>
          <w:szCs w:val="24"/>
        </w:rPr>
        <w:t xml:space="preserve"> FTI</w:t>
      </w:r>
      <w:r>
        <w:rPr>
          <w:rFonts w:ascii="Times New Roman" w:hAnsi="Times New Roman" w:cs="Times New Roman"/>
          <w:sz w:val="24"/>
          <w:szCs w:val="24"/>
        </w:rPr>
        <w:t xml:space="preserve">R, AAS,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XRD.</w:t>
      </w:r>
    </w:p>
    <w:p w:rsidR="000E514E" w:rsidRDefault="000E514E" w:rsidP="000E514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329C">
        <w:rPr>
          <w:rFonts w:ascii="Times New Roman" w:hAnsi="Times New Roman" w:cs="Times New Roman"/>
          <w:sz w:val="24"/>
          <w:szCs w:val="24"/>
        </w:rPr>
        <w:t>kobalt</w:t>
      </w:r>
      <w:proofErr w:type="spellEnd"/>
      <w:r w:rsidRPr="00BE32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E329C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prekusor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29C">
        <w:rPr>
          <w:rFonts w:ascii="Times New Roman" w:hAnsi="Times New Roman" w:cs="Times New Roman"/>
          <w:sz w:val="24"/>
          <w:szCs w:val="24"/>
        </w:rPr>
        <w:t>Co(NO</w:t>
      </w:r>
      <w:r w:rsidRPr="00BE329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E329C">
        <w:rPr>
          <w:rFonts w:ascii="Times New Roman" w:hAnsi="Times New Roman" w:cs="Times New Roman"/>
          <w:sz w:val="24"/>
          <w:szCs w:val="24"/>
        </w:rPr>
        <w:t>)</w:t>
      </w:r>
      <w:r w:rsidRPr="00BE329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329C">
        <w:rPr>
          <w:rFonts w:ascii="Times New Roman" w:hAnsi="Times New Roman" w:cs="Times New Roman"/>
          <w:sz w:val="24"/>
          <w:szCs w:val="24"/>
        </w:rPr>
        <w:t>.3H</w:t>
      </w:r>
      <w:r w:rsidRPr="00BE329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329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bipiridin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29C">
        <w:rPr>
          <w:rFonts w:ascii="Times New Roman" w:hAnsi="Times New Roman" w:cs="Times New Roman"/>
          <w:sz w:val="24"/>
          <w:szCs w:val="24"/>
        </w:rPr>
        <w:t xml:space="preserve">anion </w:t>
      </w:r>
      <w:proofErr w:type="spellStart"/>
      <w:r>
        <w:rPr>
          <w:rFonts w:ascii="Times New Roman" w:hAnsi="Times New Roman" w:cs="Times New Roman"/>
          <w:sz w:val="24"/>
          <w:szCs w:val="24"/>
        </w:rPr>
        <w:t>trifluoromethanesulfonatedalam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02B">
        <w:rPr>
          <w:rFonts w:ascii="Times New Roman" w:hAnsi="Times New Roman" w:cs="Times New Roman"/>
          <w:sz w:val="24"/>
          <w:szCs w:val="24"/>
        </w:rPr>
        <w:t>[Co(</w:t>
      </w:r>
      <w:proofErr w:type="spellStart"/>
      <w:r w:rsidRPr="0053202B">
        <w:rPr>
          <w:rFonts w:ascii="Times New Roman" w:hAnsi="Times New Roman" w:cs="Times New Roman"/>
          <w:sz w:val="24"/>
          <w:szCs w:val="24"/>
        </w:rPr>
        <w:t>bipy</w:t>
      </w:r>
      <w:proofErr w:type="spellEnd"/>
      <w:r w:rsidRPr="0053202B">
        <w:rPr>
          <w:rFonts w:ascii="Times New Roman" w:hAnsi="Times New Roman" w:cs="Times New Roman"/>
          <w:sz w:val="24"/>
          <w:szCs w:val="24"/>
        </w:rPr>
        <w:t>)</w:t>
      </w:r>
      <w:r w:rsidRPr="0053202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3202B">
        <w:rPr>
          <w:rFonts w:ascii="Times New Roman" w:hAnsi="Times New Roman" w:cs="Times New Roman"/>
          <w:sz w:val="24"/>
          <w:szCs w:val="24"/>
        </w:rPr>
        <w:t>](CF</w:t>
      </w:r>
      <w:r w:rsidRPr="0053202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3202B">
        <w:rPr>
          <w:rFonts w:ascii="Times New Roman" w:hAnsi="Times New Roman" w:cs="Times New Roman"/>
          <w:sz w:val="24"/>
          <w:szCs w:val="24"/>
        </w:rPr>
        <w:t>SO</w:t>
      </w:r>
      <w:r w:rsidRPr="0053202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3202B">
        <w:rPr>
          <w:rFonts w:ascii="Times New Roman" w:hAnsi="Times New Roman" w:cs="Times New Roman"/>
          <w:sz w:val="24"/>
          <w:szCs w:val="24"/>
        </w:rPr>
        <w:t>)</w:t>
      </w:r>
      <w:r w:rsidRPr="005320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3202B">
        <w:rPr>
          <w:rFonts w:ascii="Times New Roman" w:hAnsi="Times New Roman" w:cs="Times New Roman"/>
          <w:sz w:val="24"/>
          <w:szCs w:val="24"/>
        </w:rPr>
        <w:t>.8H</w:t>
      </w:r>
      <w:r w:rsidRPr="005320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3202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berwarna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kecoklatan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dikarakterisasi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konduktometer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E95">
        <w:rPr>
          <w:rFonts w:ascii="Times New Roman" w:hAnsi="Times New Roman" w:cs="Times New Roman"/>
          <w:sz w:val="24"/>
          <w:szCs w:val="24"/>
        </w:rPr>
        <w:t>300-1100</w:t>
      </w:r>
      <w:r>
        <w:rPr>
          <w:rFonts w:ascii="Times New Roman" w:hAnsi="Times New Roman" w:cs="Times New Roman"/>
          <w:sz w:val="24"/>
          <w:szCs w:val="24"/>
        </w:rPr>
        <w:t xml:space="preserve"> nm,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FTIR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5C4">
        <w:rPr>
          <w:rFonts w:ascii="Times New Roman" w:hAnsi="Times New Roman" w:cs="Times New Roman"/>
          <w:sz w:val="24"/>
          <w:szCs w:val="24"/>
        </w:rPr>
        <w:t>400-4000 cm</w:t>
      </w:r>
      <w:r w:rsidRPr="009315C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AAS,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XRD.</w:t>
      </w:r>
    </w:p>
    <w:p w:rsidR="000E514E" w:rsidRDefault="000E514E" w:rsidP="000E514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02B">
        <w:rPr>
          <w:rFonts w:ascii="Times New Roman" w:hAnsi="Times New Roman" w:cs="Times New Roman"/>
          <w:sz w:val="24"/>
          <w:szCs w:val="24"/>
        </w:rPr>
        <w:t>[Co(</w:t>
      </w:r>
      <w:proofErr w:type="spellStart"/>
      <w:r w:rsidRPr="0053202B">
        <w:rPr>
          <w:rFonts w:ascii="Times New Roman" w:hAnsi="Times New Roman" w:cs="Times New Roman"/>
          <w:sz w:val="24"/>
          <w:szCs w:val="24"/>
        </w:rPr>
        <w:t>bipy</w:t>
      </w:r>
      <w:proofErr w:type="spellEnd"/>
      <w:r w:rsidRPr="0053202B">
        <w:rPr>
          <w:rFonts w:ascii="Times New Roman" w:hAnsi="Times New Roman" w:cs="Times New Roman"/>
          <w:sz w:val="24"/>
          <w:szCs w:val="24"/>
        </w:rPr>
        <w:t>)</w:t>
      </w:r>
      <w:r w:rsidRPr="0053202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3202B">
        <w:rPr>
          <w:rFonts w:ascii="Times New Roman" w:hAnsi="Times New Roman" w:cs="Times New Roman"/>
          <w:sz w:val="24"/>
          <w:szCs w:val="24"/>
        </w:rPr>
        <w:t>](CF</w:t>
      </w:r>
      <w:r w:rsidRPr="0053202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3202B">
        <w:rPr>
          <w:rFonts w:ascii="Times New Roman" w:hAnsi="Times New Roman" w:cs="Times New Roman"/>
          <w:sz w:val="24"/>
          <w:szCs w:val="24"/>
        </w:rPr>
        <w:t>SO</w:t>
      </w:r>
      <w:r w:rsidRPr="0053202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3202B">
        <w:rPr>
          <w:rFonts w:ascii="Times New Roman" w:hAnsi="Times New Roman" w:cs="Times New Roman"/>
          <w:sz w:val="24"/>
          <w:szCs w:val="24"/>
        </w:rPr>
        <w:t>)</w:t>
      </w:r>
      <w:r w:rsidRPr="005320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3202B">
        <w:rPr>
          <w:rFonts w:ascii="Times New Roman" w:hAnsi="Times New Roman" w:cs="Times New Roman"/>
          <w:sz w:val="24"/>
          <w:szCs w:val="24"/>
        </w:rPr>
        <w:t>.8H</w:t>
      </w:r>
      <w:r w:rsidRPr="005320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3202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kecoklatan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paramagnetik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57D">
        <w:rPr>
          <w:rFonts w:ascii="Times New Roman" w:hAnsi="Times New Roman" w:cs="Times New Roman"/>
          <w:sz w:val="24"/>
          <w:szCs w:val="24"/>
        </w:rPr>
        <w:t>4,517</w:t>
      </w:r>
      <w:r>
        <w:rPr>
          <w:rFonts w:ascii="Times New Roman" w:hAnsi="Times New Roman" w:cs="Times New Roman"/>
          <w:sz w:val="24"/>
          <w:szCs w:val="24"/>
        </w:rPr>
        <w:t xml:space="preserve">-4,927 BM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3ED">
        <w:rPr>
          <w:rFonts w:ascii="Times New Roman" w:hAnsi="Times New Roman" w:cs="Times New Roman"/>
          <w:i/>
          <w:sz w:val="24"/>
          <w:szCs w:val="24"/>
        </w:rPr>
        <w:t>high</w:t>
      </w:r>
      <w:r>
        <w:rPr>
          <w:rFonts w:ascii="Times New Roman" w:hAnsi="Times New Roman" w:cs="Times New Roman"/>
          <w:sz w:val="24"/>
          <w:szCs w:val="24"/>
        </w:rPr>
        <w:t xml:space="preserve"> spin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konduktivitasnya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57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77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57D">
        <w:rPr>
          <w:rFonts w:ascii="Times New Roman" w:hAnsi="Times New Roman" w:cs="Times New Roman"/>
          <w:sz w:val="24"/>
          <w:szCs w:val="24"/>
        </w:rPr>
        <w:t>hantar</w:t>
      </w:r>
      <w:proofErr w:type="spellEnd"/>
      <w:r w:rsidRPr="00977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57D">
        <w:rPr>
          <w:rFonts w:ascii="Times New Roman" w:hAnsi="Times New Roman" w:cs="Times New Roman"/>
          <w:sz w:val="24"/>
          <w:szCs w:val="24"/>
        </w:rPr>
        <w:t>ekivalen</w:t>
      </w:r>
      <w:proofErr w:type="spellEnd"/>
      <w:r w:rsidRPr="00977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02A12">
        <w:rPr>
          <w:rFonts w:ascii="Times New Roman" w:eastAsia="TimesNewRomanPSMT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7757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7757D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Pr="0097757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7757D">
        <w:rPr>
          <w:rFonts w:ascii="Times New Roman" w:hAnsi="Times New Roman" w:cs="Times New Roman"/>
          <w:sz w:val="24"/>
          <w:szCs w:val="24"/>
        </w:rPr>
        <w:t xml:space="preserve">121,65 </w:t>
      </w:r>
      <w:r w:rsidRPr="0097757D">
        <w:rPr>
          <w:rFonts w:ascii="Times New Roman" w:eastAsiaTheme="minorEastAsia" w:hAnsi="Times New Roman" w:cs="Times New Roman"/>
          <w:sz w:val="24"/>
          <w:szCs w:val="24"/>
        </w:rPr>
        <w:t>ohm</w:t>
      </w:r>
      <w:r w:rsidRPr="0097757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97757D">
        <w:rPr>
          <w:rFonts w:ascii="Times New Roman" w:eastAsiaTheme="minorEastAsia" w:hAnsi="Times New Roman" w:cs="Times New Roman"/>
          <w:sz w:val="24"/>
          <w:szCs w:val="24"/>
        </w:rPr>
        <w:t>cm</w:t>
      </w:r>
      <w:r w:rsidRPr="0097757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97757D">
        <w:rPr>
          <w:rFonts w:ascii="Times New Roman" w:eastAsiaTheme="minorEastAsia" w:hAnsi="Times New Roman" w:cs="Times New Roman"/>
          <w:sz w:val="24"/>
          <w:szCs w:val="24"/>
        </w:rPr>
        <w:t>mol</w:t>
      </w:r>
      <w:r w:rsidRPr="0097757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1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muatan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kation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anion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 : 1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membuktikan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anion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terkoordinasi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853ED">
        <w:rPr>
          <w:rFonts w:ascii="Times New Roman" w:hAnsi="Times New Roman" w:cs="Times New Roman"/>
          <w:sz w:val="24"/>
          <w:szCs w:val="24"/>
        </w:rPr>
        <w:t>pektrum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</w:t>
      </w:r>
      <w:r w:rsidRPr="0053202B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532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3BA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02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02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3BA">
        <w:rPr>
          <w:rFonts w:ascii="Times New Roman" w:hAnsi="Times New Roman" w:cs="Times New Roman"/>
          <w:sz w:val="24"/>
          <w:szCs w:val="24"/>
        </w:rPr>
        <w:t>transisi</w:t>
      </w:r>
      <w:proofErr w:type="spellEnd"/>
      <w:r w:rsidRPr="0002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3BA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0213BA">
        <w:rPr>
          <w:rFonts w:ascii="Times New Roman" w:hAnsi="Times New Roman" w:cs="Times New Roman"/>
          <w:sz w:val="24"/>
          <w:szCs w:val="24"/>
        </w:rPr>
        <w:t xml:space="preserve">  </w:t>
      </w:r>
      <w:r w:rsidRPr="000213B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0213BA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0213B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1g</w:t>
      </w:r>
      <w:r w:rsidRPr="0075627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56274">
        <w:rPr>
          <w:rFonts w:ascii="Times New Roman" w:hAnsi="Times New Roman" w:cs="Times New Roman"/>
          <w:color w:val="000000"/>
          <w:sz w:val="24"/>
          <w:szCs w:val="24"/>
        </w:rPr>
        <w:t>→</w:t>
      </w:r>
      <w:r w:rsidRPr="0075627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5627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202DF4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75627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11409,01 cm</w:t>
      </w:r>
      <w:r w:rsidRPr="000637F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27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202DF4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75627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1g</w:t>
      </w:r>
      <w:r w:rsidRPr="0075627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56274">
        <w:rPr>
          <w:rFonts w:ascii="Times New Roman" w:hAnsi="Times New Roman" w:cs="Times New Roman"/>
          <w:color w:val="000000"/>
          <w:sz w:val="24"/>
          <w:szCs w:val="24"/>
        </w:rPr>
        <w:t>→</w:t>
      </w:r>
      <w:r w:rsidRPr="0075627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5627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202DF4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75627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15612,80 cm</w:t>
      </w:r>
      <w:r w:rsidRPr="000637F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3A7C1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02B">
        <w:rPr>
          <w:rFonts w:ascii="Times New Roman" w:hAnsi="Times New Roman" w:cs="Times New Roman"/>
          <w:sz w:val="24"/>
          <w:szCs w:val="24"/>
        </w:rPr>
        <w:t>vibrasi</w:t>
      </w:r>
      <w:proofErr w:type="spellEnd"/>
      <w:r w:rsidRPr="00532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02B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Pr="0053202B">
        <w:rPr>
          <w:rFonts w:ascii="Times New Roman" w:hAnsi="Times New Roman" w:cs="Times New Roman"/>
          <w:sz w:val="24"/>
          <w:szCs w:val="24"/>
        </w:rPr>
        <w:t xml:space="preserve"> O-H </w:t>
      </w:r>
      <w:proofErr w:type="spellStart"/>
      <w:r w:rsidRPr="0053202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3202B">
        <w:rPr>
          <w:rFonts w:ascii="Times New Roman" w:hAnsi="Times New Roman" w:cs="Times New Roman"/>
          <w:sz w:val="24"/>
          <w:szCs w:val="24"/>
        </w:rPr>
        <w:t xml:space="preserve"> H</w:t>
      </w:r>
      <w:r w:rsidRPr="005320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3202B">
        <w:rPr>
          <w:rFonts w:ascii="Times New Roman" w:hAnsi="Times New Roman" w:cs="Times New Roman"/>
          <w:sz w:val="24"/>
          <w:szCs w:val="24"/>
        </w:rPr>
        <w:t xml:space="preserve">O, C-H </w:t>
      </w:r>
      <w:proofErr w:type="spellStart"/>
      <w:r w:rsidRPr="0053202B">
        <w:rPr>
          <w:rFonts w:ascii="Times New Roman" w:hAnsi="Times New Roman" w:cs="Times New Roman"/>
          <w:sz w:val="24"/>
          <w:szCs w:val="24"/>
        </w:rPr>
        <w:t>aromatik</w:t>
      </w:r>
      <w:proofErr w:type="spellEnd"/>
      <w:r w:rsidRPr="00532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0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32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02B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532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02B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53202B">
        <w:rPr>
          <w:rFonts w:ascii="Times New Roman" w:hAnsi="Times New Roman" w:cs="Times New Roman"/>
          <w:sz w:val="24"/>
          <w:szCs w:val="24"/>
        </w:rPr>
        <w:t xml:space="preserve"> C=C yang </w:t>
      </w:r>
      <w:proofErr w:type="spellStart"/>
      <w:r w:rsidRPr="0053202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532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0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32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02B">
        <w:rPr>
          <w:rFonts w:ascii="Times New Roman" w:hAnsi="Times New Roman" w:cs="Times New Roman"/>
          <w:sz w:val="24"/>
          <w:szCs w:val="24"/>
        </w:rPr>
        <w:t>ligan</w:t>
      </w:r>
      <w:proofErr w:type="spellEnd"/>
      <w:r w:rsidRPr="00532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02B">
        <w:rPr>
          <w:rFonts w:ascii="Times New Roman" w:hAnsi="Times New Roman" w:cs="Times New Roman"/>
          <w:sz w:val="24"/>
          <w:szCs w:val="24"/>
        </w:rPr>
        <w:t>bipiridin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S=O (</w:t>
      </w:r>
      <w:proofErr w:type="spellStart"/>
      <w:r>
        <w:rPr>
          <w:rFonts w:ascii="Times New Roman" w:hAnsi="Times New Roman" w:cs="Times New Roman"/>
          <w:sz w:val="24"/>
          <w:szCs w:val="24"/>
        </w:rPr>
        <w:t>sulfonat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ikatan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S-O, </w:t>
      </w:r>
      <w:proofErr w:type="spellStart"/>
      <w:r w:rsidRPr="005320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32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02B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53202B">
        <w:rPr>
          <w:rFonts w:ascii="Times New Roman" w:hAnsi="Times New Roman" w:cs="Times New Roman"/>
          <w:sz w:val="24"/>
          <w:szCs w:val="24"/>
        </w:rPr>
        <w:t xml:space="preserve"> C-F </w:t>
      </w:r>
      <w:proofErr w:type="spellStart"/>
      <w:r w:rsidRPr="005320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3202B">
        <w:rPr>
          <w:rFonts w:ascii="Times New Roman" w:hAnsi="Times New Roman" w:cs="Times New Roman"/>
          <w:sz w:val="24"/>
          <w:szCs w:val="24"/>
        </w:rPr>
        <w:t xml:space="preserve"> anion CF</w:t>
      </w:r>
      <w:r w:rsidRPr="0053202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3202B">
        <w:rPr>
          <w:rFonts w:ascii="Times New Roman" w:hAnsi="Times New Roman" w:cs="Times New Roman"/>
          <w:sz w:val="24"/>
          <w:szCs w:val="24"/>
        </w:rPr>
        <w:t>SO</w:t>
      </w:r>
      <w:r w:rsidRPr="0053202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3202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XRD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C2/c (15), </w:t>
      </w:r>
      <w:r w:rsidRPr="002377B8">
        <w:rPr>
          <w:rFonts w:ascii="Times New Roman" w:hAnsi="Times New Roman" w:cs="Times New Roman"/>
          <w:i/>
          <w:sz w:val="24"/>
          <w:szCs w:val="24"/>
        </w:rPr>
        <w:t>space group monoclinic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= </w:t>
      </w:r>
      <w:r w:rsidRPr="000E3913">
        <w:rPr>
          <w:rFonts w:ascii="Times New Roman" w:hAnsi="Times New Roman" w:cs="Times New Roman"/>
          <w:sz w:val="24"/>
          <w:szCs w:val="24"/>
        </w:rPr>
        <w:t xml:space="preserve">23, 3900 </w:t>
      </w:r>
      <m:oMath>
        <m:acc>
          <m:accPr>
            <m:chr m:val="̇"/>
            <m:ctrlPr>
              <w:rPr>
                <w:rFonts w:ascii="Cambria Math" w:eastAsia="Times New Roman" w:hAnsi="Times New Roman" w:cs="Times New Roman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b = </w:t>
      </w:r>
      <w:r w:rsidRPr="000E3913">
        <w:rPr>
          <w:rFonts w:ascii="Times New Roman" w:hAnsi="Times New Roman" w:cs="Times New Roman"/>
          <w:sz w:val="24"/>
          <w:szCs w:val="24"/>
        </w:rPr>
        <w:t xml:space="preserve">14,9496 </w:t>
      </w:r>
      <m:oMath>
        <m:acc>
          <m:accPr>
            <m:chr m:val="̇"/>
            <m:ctrlPr>
              <w:rPr>
                <w:rFonts w:ascii="Cambria Math" w:eastAsia="Times New Roman" w:hAnsi="Times New Roman" w:cs="Times New Roman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c = </w:t>
      </w:r>
      <w:r w:rsidRPr="000E3913">
        <w:rPr>
          <w:rFonts w:ascii="Times New Roman" w:hAnsi="Times New Roman" w:cs="Times New Roman"/>
          <w:sz w:val="24"/>
          <w:szCs w:val="24"/>
        </w:rPr>
        <w:t xml:space="preserve">25,5068 </w:t>
      </w:r>
      <m:oMath>
        <m:acc>
          <m:accPr>
            <m:chr m:val="̇"/>
            <m:ctrlPr>
              <w:rPr>
                <w:rFonts w:ascii="Cambria Math" w:eastAsia="Times New Roman" w:hAnsi="Times New Roman" w:cs="Times New Roman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= </w:t>
      </w:r>
      <w:r w:rsidRPr="00422AD6">
        <w:rPr>
          <w:rFonts w:ascii="Times New Roman" w:eastAsiaTheme="minorEastAsia" w:hAnsi="Times New Roman" w:cs="Times New Roman"/>
          <w:color w:val="000000"/>
          <w:sz w:val="24"/>
          <w:szCs w:val="24"/>
        </w:rPr>
        <w:t>90</w:t>
      </w:r>
      <w:r w:rsidRPr="00422AD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39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β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0E3913">
        <w:rPr>
          <w:rFonts w:ascii="Times New Roman" w:hAnsi="Times New Roman" w:cs="Times New Roman"/>
          <w:sz w:val="24"/>
          <w:szCs w:val="24"/>
        </w:rPr>
        <w:t>114,145</w:t>
      </w:r>
      <w:r w:rsidRPr="000E391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γ = </w:t>
      </w:r>
      <w:r w:rsidRPr="00422AD6">
        <w:rPr>
          <w:rFonts w:ascii="Times New Roman" w:eastAsiaTheme="minorEastAsia" w:hAnsi="Times New Roman" w:cs="Times New Roman"/>
          <w:color w:val="000000"/>
          <w:sz w:val="24"/>
          <w:szCs w:val="24"/>
        </w:rPr>
        <w:t>90</w:t>
      </w:r>
      <w:r w:rsidRPr="00422AD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10,1, </w:t>
      </w:r>
      <w:proofErr w:type="spellStart"/>
      <w:r>
        <w:rPr>
          <w:rFonts w:ascii="Times New Roman" w:hAnsi="Times New Roman" w:cs="Times New Roman"/>
          <w:sz w:val="24"/>
          <w:szCs w:val="24"/>
        </w:rPr>
        <w:t>Rwp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17,0. </w:t>
      </w:r>
    </w:p>
    <w:p w:rsidR="000E514E" w:rsidRDefault="000E514E" w:rsidP="000E514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514E" w:rsidRDefault="000E514E" w:rsidP="000E51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C11B3"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 w:rsidRPr="007C11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C11B3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C18">
        <w:rPr>
          <w:rFonts w:ascii="Times New Roman" w:hAnsi="Times New Roman" w:cs="Times New Roman"/>
          <w:i/>
          <w:sz w:val="24"/>
          <w:szCs w:val="24"/>
        </w:rPr>
        <w:t>bipiridin</w:t>
      </w:r>
      <w:proofErr w:type="spellEnd"/>
      <w:r w:rsidRPr="003A7C1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A7C18">
        <w:rPr>
          <w:rFonts w:ascii="Times New Roman" w:hAnsi="Times New Roman" w:cs="Times New Roman"/>
          <w:i/>
          <w:sz w:val="24"/>
          <w:szCs w:val="24"/>
        </w:rPr>
        <w:t>kobalt</w:t>
      </w:r>
      <w:proofErr w:type="spellEnd"/>
      <w:r w:rsidRPr="003A7C18">
        <w:rPr>
          <w:rFonts w:ascii="Times New Roman" w:hAnsi="Times New Roman" w:cs="Times New Roman"/>
          <w:i/>
          <w:sz w:val="24"/>
          <w:szCs w:val="24"/>
        </w:rPr>
        <w:t>(II), CF</w:t>
      </w:r>
      <w:r w:rsidRPr="003A7C18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3A7C18">
        <w:rPr>
          <w:rFonts w:ascii="Times New Roman" w:hAnsi="Times New Roman" w:cs="Times New Roman"/>
          <w:i/>
          <w:sz w:val="24"/>
          <w:szCs w:val="24"/>
        </w:rPr>
        <w:t>SO</w:t>
      </w:r>
      <w:r w:rsidRPr="003A7C18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3, </w:t>
      </w:r>
      <w:proofErr w:type="spellStart"/>
      <w:r w:rsidRPr="003A7C18">
        <w:rPr>
          <w:rFonts w:ascii="Times New Roman" w:hAnsi="Times New Roman" w:cs="Times New Roman"/>
          <w:i/>
          <w:sz w:val="24"/>
          <w:szCs w:val="24"/>
        </w:rPr>
        <w:t>senyawa</w:t>
      </w:r>
      <w:proofErr w:type="spellEnd"/>
      <w:r w:rsidRPr="003A7C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A7C18">
        <w:rPr>
          <w:rFonts w:ascii="Times New Roman" w:hAnsi="Times New Roman" w:cs="Times New Roman"/>
          <w:i/>
          <w:sz w:val="24"/>
          <w:szCs w:val="24"/>
        </w:rPr>
        <w:t>kompleks</w:t>
      </w:r>
      <w:proofErr w:type="spellEnd"/>
    </w:p>
    <w:p w:rsidR="009B18B6" w:rsidRDefault="009B18B6"/>
    <w:sectPr w:rsidR="009B18B6" w:rsidSect="009B1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514E"/>
    <w:rsid w:val="000E514E"/>
    <w:rsid w:val="009B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4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E514E"/>
  </w:style>
  <w:style w:type="paragraph" w:styleId="BalloonText">
    <w:name w:val="Balloon Text"/>
    <w:basedOn w:val="Normal"/>
    <w:link w:val="BalloonTextChar"/>
    <w:uiPriority w:val="99"/>
    <w:semiHidden/>
    <w:unhideWhenUsed/>
    <w:rsid w:val="000E5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14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2015-04-13T06:30:00Z</dcterms:created>
  <dcterms:modified xsi:type="dcterms:W3CDTF">2015-04-13T06:30:00Z</dcterms:modified>
</cp:coreProperties>
</file>