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F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5801">
        <w:rPr>
          <w:rFonts w:ascii="Times New Roman" w:hAnsi="Times New Roman" w:cs="Times New Roman"/>
          <w:b/>
          <w:sz w:val="24"/>
        </w:rPr>
        <w:t>STUD</w:t>
      </w:r>
      <w:r>
        <w:rPr>
          <w:rFonts w:ascii="Times New Roman" w:hAnsi="Times New Roman" w:cs="Times New Roman"/>
          <w:b/>
          <w:sz w:val="24"/>
        </w:rPr>
        <w:t xml:space="preserve">I AKTIVITAS ANTIOKSIDAN EKSTRAK </w:t>
      </w:r>
      <w:r w:rsidRPr="00505801">
        <w:rPr>
          <w:rFonts w:ascii="Times New Roman" w:hAnsi="Times New Roman" w:cs="Times New Roman"/>
          <w:b/>
          <w:sz w:val="24"/>
        </w:rPr>
        <w:t>ETANOL DAUN SIRSAK (</w:t>
      </w:r>
      <w:proofErr w:type="spellStart"/>
      <w:r w:rsidRPr="00505801">
        <w:rPr>
          <w:rFonts w:ascii="Times New Roman" w:hAnsi="Times New Roman" w:cs="Times New Roman"/>
          <w:b/>
          <w:i/>
          <w:sz w:val="24"/>
        </w:rPr>
        <w:t>Annona</w:t>
      </w:r>
      <w:proofErr w:type="spellEnd"/>
      <w:r w:rsidRPr="0050580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05801">
        <w:rPr>
          <w:rFonts w:ascii="Times New Roman" w:hAnsi="Times New Roman" w:cs="Times New Roman"/>
          <w:b/>
          <w:i/>
          <w:sz w:val="24"/>
        </w:rPr>
        <w:t>muricata</w:t>
      </w:r>
      <w:proofErr w:type="spellEnd"/>
      <w:r w:rsidRPr="00505801">
        <w:rPr>
          <w:rFonts w:ascii="Times New Roman" w:hAnsi="Times New Roman" w:cs="Times New Roman"/>
          <w:b/>
          <w:sz w:val="24"/>
        </w:rPr>
        <w:t xml:space="preserve"> Linn) DAN DAUN SRIKAYA (</w:t>
      </w:r>
      <w:proofErr w:type="spellStart"/>
      <w:r w:rsidRPr="00505801">
        <w:rPr>
          <w:rFonts w:ascii="Times New Roman" w:hAnsi="Times New Roman" w:cs="Times New Roman"/>
          <w:b/>
          <w:i/>
          <w:sz w:val="24"/>
        </w:rPr>
        <w:t>Annona</w:t>
      </w:r>
      <w:proofErr w:type="spellEnd"/>
      <w:r w:rsidRPr="0050580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05801">
        <w:rPr>
          <w:rFonts w:ascii="Times New Roman" w:hAnsi="Times New Roman" w:cs="Times New Roman"/>
          <w:b/>
          <w:i/>
          <w:sz w:val="24"/>
        </w:rPr>
        <w:t>squamosa</w:t>
      </w:r>
      <w:proofErr w:type="spellEnd"/>
      <w:r w:rsidRPr="00505801">
        <w:rPr>
          <w:rFonts w:ascii="Times New Roman" w:hAnsi="Times New Roman" w:cs="Times New Roman"/>
          <w:b/>
          <w:sz w:val="24"/>
        </w:rPr>
        <w:t xml:space="preserve"> Linn) TERHADAP ASAM LINOLEAT</w:t>
      </w:r>
    </w:p>
    <w:p w:rsidR="002F7BF1" w:rsidRPr="0050580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7BF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2F7BF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Klara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Arinta</w:t>
      </w:r>
      <w:proofErr w:type="spellEnd"/>
    </w:p>
    <w:p w:rsidR="002F7BF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NIM. 07307149014</w:t>
      </w:r>
    </w:p>
    <w:p w:rsidR="002F7BF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7BF1" w:rsidRDefault="002F7BF1" w:rsidP="002F7BF1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Eddy </w:t>
      </w:r>
      <w:proofErr w:type="spellStart"/>
      <w:r>
        <w:rPr>
          <w:rFonts w:ascii="Times New Roman" w:hAnsi="Times New Roman" w:cs="Times New Roman"/>
          <w:sz w:val="24"/>
        </w:rPr>
        <w:t>Sulistyowati</w:t>
      </w:r>
      <w:proofErr w:type="spellEnd"/>
      <w:r>
        <w:rPr>
          <w:rFonts w:ascii="Times New Roman" w:hAnsi="Times New Roman" w:cs="Times New Roman"/>
          <w:sz w:val="24"/>
        </w:rPr>
        <w:t>, Apt, MS</w:t>
      </w:r>
    </w:p>
    <w:p w:rsidR="002F7BF1" w:rsidRDefault="002F7BF1" w:rsidP="002F7BF1">
      <w:pPr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Susila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Kristianingrum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7BF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586E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8.1pt;width:396pt;height:0;z-index:251662336" o:connectortype="straight"/>
        </w:pict>
      </w:r>
      <w:r w:rsidRPr="006F586E"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left:0;text-align:left;margin-left:0;margin-top:9.6pt;width:395.85pt;height:0;z-index:251663360" o:connectortype="straight"/>
        </w:pict>
      </w:r>
    </w:p>
    <w:p w:rsidR="002F7BF1" w:rsidRPr="00505801" w:rsidRDefault="002F7BF1" w:rsidP="002F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5801">
        <w:rPr>
          <w:rFonts w:ascii="Times New Roman" w:hAnsi="Times New Roman" w:cs="Times New Roman"/>
          <w:b/>
          <w:sz w:val="24"/>
        </w:rPr>
        <w:t>ABSTRAK</w:t>
      </w:r>
    </w:p>
    <w:p w:rsidR="002F7BF1" w:rsidRDefault="002F7BF1" w:rsidP="002F7B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586E">
        <w:rPr>
          <w:rFonts w:ascii="Times New Roman" w:hAnsi="Times New Roman" w:cs="Times New Roman"/>
          <w:b/>
          <w:noProof/>
          <w:sz w:val="24"/>
        </w:rPr>
        <w:pict>
          <v:shape id="_x0000_s1027" type="#_x0000_t32" style="position:absolute;margin-left:0;margin-top:8.15pt;width:396pt;height:0;z-index:251661312" o:connectortype="straight"/>
        </w:pict>
      </w:r>
      <w:r w:rsidRPr="006F586E">
        <w:rPr>
          <w:rFonts w:ascii="Times New Roman" w:hAnsi="Times New Roman" w:cs="Times New Roman"/>
          <w:b/>
          <w:noProof/>
          <w:sz w:val="24"/>
        </w:rPr>
        <w:pict>
          <v:shape id="_x0000_s1026" type="#_x0000_t32" style="position:absolute;margin-left:0;margin-top:6.25pt;width:396pt;height:0;z-index:251660288" o:connectortype="straight"/>
        </w:pict>
      </w:r>
    </w:p>
    <w:p w:rsidR="002F7BF1" w:rsidRDefault="002F7BF1" w:rsidP="002F7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5801">
        <w:rPr>
          <w:rFonts w:ascii="Times New Roman" w:hAnsi="Times New Roman" w:cs="Times New Roman"/>
          <w:i/>
          <w:sz w:val="24"/>
        </w:rPr>
        <w:t>Annona</w:t>
      </w:r>
      <w:proofErr w:type="spellEnd"/>
      <w:r w:rsidRPr="005058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5801">
        <w:rPr>
          <w:rFonts w:ascii="Times New Roman" w:hAnsi="Times New Roman" w:cs="Times New Roman"/>
          <w:i/>
          <w:sz w:val="24"/>
        </w:rPr>
        <w:t>muricata</w:t>
      </w:r>
      <w:proofErr w:type="spellEnd"/>
      <w:r>
        <w:rPr>
          <w:rFonts w:ascii="Times New Roman" w:hAnsi="Times New Roman" w:cs="Times New Roman"/>
          <w:sz w:val="24"/>
        </w:rPr>
        <w:t xml:space="preserve"> Linn)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5801">
        <w:rPr>
          <w:rFonts w:ascii="Times New Roman" w:hAnsi="Times New Roman" w:cs="Times New Roman"/>
          <w:i/>
          <w:sz w:val="24"/>
        </w:rPr>
        <w:t>Annona</w:t>
      </w:r>
      <w:proofErr w:type="spellEnd"/>
      <w:r w:rsidRPr="005058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5801">
        <w:rPr>
          <w:rFonts w:ascii="Times New Roman" w:hAnsi="Times New Roman" w:cs="Times New Roman"/>
          <w:i/>
          <w:sz w:val="24"/>
        </w:rPr>
        <w:t>squamosa</w:t>
      </w:r>
      <w:proofErr w:type="spellEnd"/>
      <w:r>
        <w:rPr>
          <w:rFonts w:ascii="Times New Roman" w:hAnsi="Times New Roman" w:cs="Times New Roman"/>
          <w:sz w:val="24"/>
        </w:rPr>
        <w:t xml:space="preserve"> Linn)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linoleat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2F7BF1" w:rsidRDefault="002F7BF1" w:rsidP="002F7B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dimaserasi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96%,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dilarutkan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p.a</w:t>
      </w:r>
      <w:proofErr w:type="spellEnd"/>
      <w:r>
        <w:rPr>
          <w:rFonts w:ascii="Times New Roman" w:hAnsi="Times New Roman" w:cs="Times New Roman"/>
          <w:sz w:val="24"/>
        </w:rPr>
        <w:t xml:space="preserve"> 96%.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flavonoid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kromatografi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senyawa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butanol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asetat</w:t>
      </w:r>
      <w:proofErr w:type="spellEnd"/>
      <w:r>
        <w:rPr>
          <w:rFonts w:ascii="Times New Roman" w:hAnsi="Times New Roman" w:cs="Times New Roman"/>
          <w:sz w:val="24"/>
        </w:rPr>
        <w:t xml:space="preserve"> 15%,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air (4:1:5 v/v),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penyokong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Whatman</w:t>
      </w:r>
      <w:proofErr w:type="spellEnd"/>
      <w:r>
        <w:rPr>
          <w:rFonts w:ascii="Times New Roman" w:hAnsi="Times New Roman" w:cs="Times New Roman"/>
          <w:sz w:val="24"/>
        </w:rPr>
        <w:t xml:space="preserve"> no. 1, yang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ammonia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bercak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disemprot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campuran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ferrisianida</w:t>
      </w:r>
      <w:proofErr w:type="spellEnd"/>
      <w:r>
        <w:rPr>
          <w:rFonts w:ascii="Times New Roman" w:hAnsi="Times New Roman" w:cs="Times New Roman"/>
          <w:sz w:val="24"/>
        </w:rPr>
        <w:t xml:space="preserve"> 1%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ferriklorida</w:t>
      </w:r>
      <w:proofErr w:type="spellEnd"/>
      <w:r>
        <w:rPr>
          <w:rFonts w:ascii="Times New Roman" w:hAnsi="Times New Roman" w:cs="Times New Roman"/>
          <w:sz w:val="24"/>
        </w:rPr>
        <w:t xml:space="preserve"> 2% (1:1 v/v)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tiosianat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larutan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linoleat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serapannya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spektroskopi</w:t>
      </w:r>
      <w:proofErr w:type="spellEnd"/>
      <w:r>
        <w:rPr>
          <w:rFonts w:ascii="Times New Roman" w:hAnsi="Times New Roman" w:cs="Times New Roman"/>
          <w:sz w:val="24"/>
        </w:rPr>
        <w:t xml:space="preserve"> UV-Vis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gelombang</w:t>
      </w:r>
      <w:proofErr w:type="spellEnd"/>
      <w:r>
        <w:rPr>
          <w:rFonts w:ascii="Times New Roman" w:hAnsi="Times New Roman" w:cs="Times New Roman"/>
          <w:sz w:val="24"/>
        </w:rPr>
        <w:t xml:space="preserve"> 490 nm.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</w:rPr>
        <w:t>,08</w:t>
      </w:r>
      <w:proofErr w:type="gramEnd"/>
      <w:r>
        <w:rPr>
          <w:rFonts w:ascii="Times New Roman" w:hAnsi="Times New Roman" w:cs="Times New Roman"/>
          <w:sz w:val="24"/>
        </w:rPr>
        <w:t xml:space="preserve"> mg/</w:t>
      </w:r>
      <w:proofErr w:type="spellStart"/>
      <w:r>
        <w:rPr>
          <w:rFonts w:ascii="Times New Roman" w:hAnsi="Times New Roman" w:cs="Times New Roman"/>
          <w:sz w:val="24"/>
        </w:rPr>
        <w:t>mL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</w:t>
      </w:r>
      <w:proofErr w:type="spellEnd"/>
      <w:r>
        <w:rPr>
          <w:rFonts w:ascii="Times New Roman" w:hAnsi="Times New Roman" w:cs="Times New Roman"/>
          <w:sz w:val="24"/>
        </w:rPr>
        <w:t xml:space="preserve"> 0,005 mg/</w:t>
      </w:r>
      <w:proofErr w:type="spellStart"/>
      <w:r>
        <w:rPr>
          <w:rFonts w:ascii="Times New Roman" w:hAnsi="Times New Roman" w:cs="Times New Roman"/>
          <w:sz w:val="24"/>
        </w:rPr>
        <w:t>mL.</w:t>
      </w:r>
      <w:proofErr w:type="spellEnd"/>
    </w:p>
    <w:p w:rsidR="00D13129" w:rsidRDefault="002F7BF1" w:rsidP="002F7BF1"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kromatografi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mengandung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flavonoid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antioksidan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linoleat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oksidasi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linoleat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linoleat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ekstrak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etanol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sirsak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srikaya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</w:rPr>
        <w:t>,08</w:t>
      </w:r>
      <w:proofErr w:type="gramEnd"/>
      <w:r>
        <w:rPr>
          <w:rFonts w:ascii="Times New Roman" w:hAnsi="Times New Roman" w:cs="Times New Roman"/>
          <w:sz w:val="24"/>
        </w:rPr>
        <w:t xml:space="preserve"> mg/</w:t>
      </w:r>
      <w:proofErr w:type="spellStart"/>
      <w:r>
        <w:rPr>
          <w:rFonts w:ascii="Times New Roman" w:hAnsi="Times New Roman" w:cs="Times New Roman"/>
          <w:sz w:val="24"/>
        </w:rPr>
        <w:t>mL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81,07%, 86,18%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84,45%.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penyimpanan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bermakna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 (</w:t>
      </w:r>
      <w:proofErr w:type="spellStart"/>
      <w:r>
        <w:rPr>
          <w:rFonts w:ascii="Times New Roman" w:hAnsi="Times New Roman" w:cs="Times New Roman"/>
          <w:sz w:val="24"/>
        </w:rPr>
        <w:t>Tukey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anava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sectPr w:rsidR="00D13129" w:rsidSect="00D13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BF1"/>
    <w:rsid w:val="002F7BF1"/>
    <w:rsid w:val="00D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2015-04-13T02:50:00Z</dcterms:created>
  <dcterms:modified xsi:type="dcterms:W3CDTF">2015-04-13T02:50:00Z</dcterms:modified>
</cp:coreProperties>
</file>