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993" w:rsidRDefault="00A13993" w:rsidP="00A13993">
      <w:pPr>
        <w:spacing w:after="0"/>
        <w:jc w:val="center"/>
        <w:rPr>
          <w:rFonts w:ascii="Times New Roman" w:hAnsi="Times New Roman"/>
          <w:b/>
          <w:sz w:val="24"/>
          <w:szCs w:val="24"/>
        </w:rPr>
      </w:pPr>
      <w:r>
        <w:rPr>
          <w:rFonts w:ascii="Times New Roman" w:hAnsi="Times New Roman"/>
          <w:b/>
          <w:sz w:val="24"/>
          <w:szCs w:val="24"/>
        </w:rPr>
        <w:t>ISOLASI DAN KARAKTERISASI SENYAWA METABOLIT SEKUNDER EKSTRAK ETIL ASETAT DALAM RIMPANG TEMUGIRING</w:t>
      </w:r>
    </w:p>
    <w:p w:rsidR="00A13993" w:rsidRDefault="00A13993" w:rsidP="00A13993">
      <w:pPr>
        <w:spacing w:after="0"/>
        <w:jc w:val="center"/>
        <w:rPr>
          <w:rFonts w:ascii="Times New Roman" w:hAnsi="Times New Roman"/>
          <w:b/>
          <w:sz w:val="24"/>
          <w:szCs w:val="24"/>
        </w:rPr>
      </w:pPr>
      <w:r>
        <w:rPr>
          <w:rFonts w:ascii="Times New Roman" w:hAnsi="Times New Roman"/>
          <w:b/>
          <w:sz w:val="24"/>
          <w:szCs w:val="24"/>
        </w:rPr>
        <w:t>(</w:t>
      </w:r>
      <w:r w:rsidRPr="009B262C">
        <w:rPr>
          <w:rFonts w:ascii="Times New Roman" w:hAnsi="Times New Roman"/>
          <w:b/>
          <w:i/>
          <w:sz w:val="24"/>
          <w:szCs w:val="24"/>
        </w:rPr>
        <w:t>Curcuma heyneana</w:t>
      </w:r>
      <w:r>
        <w:rPr>
          <w:rFonts w:ascii="Times New Roman" w:hAnsi="Times New Roman"/>
          <w:b/>
          <w:sz w:val="24"/>
          <w:szCs w:val="24"/>
        </w:rPr>
        <w:t>, Vahl)</w:t>
      </w:r>
    </w:p>
    <w:p w:rsidR="00A13993" w:rsidRDefault="00A13993" w:rsidP="00A13993">
      <w:pPr>
        <w:spacing w:after="0"/>
        <w:jc w:val="center"/>
        <w:rPr>
          <w:rFonts w:ascii="Times New Roman" w:hAnsi="Times New Roman"/>
          <w:b/>
          <w:sz w:val="24"/>
          <w:szCs w:val="24"/>
        </w:rPr>
      </w:pPr>
    </w:p>
    <w:p w:rsidR="00A13993" w:rsidRPr="003E276A" w:rsidRDefault="00A13993" w:rsidP="00A13993">
      <w:pPr>
        <w:spacing w:after="0"/>
        <w:jc w:val="center"/>
        <w:rPr>
          <w:rFonts w:ascii="Times New Roman" w:hAnsi="Times New Roman"/>
          <w:b/>
          <w:sz w:val="24"/>
          <w:szCs w:val="24"/>
        </w:rPr>
      </w:pPr>
    </w:p>
    <w:p w:rsidR="00A13993" w:rsidRPr="003E276A" w:rsidRDefault="00A13993" w:rsidP="00A13993">
      <w:pPr>
        <w:spacing w:after="0" w:line="240" w:lineRule="auto"/>
        <w:contextualSpacing/>
        <w:jc w:val="center"/>
        <w:rPr>
          <w:rFonts w:ascii="Times New Roman" w:hAnsi="Times New Roman"/>
          <w:b/>
          <w:sz w:val="24"/>
          <w:szCs w:val="24"/>
        </w:rPr>
      </w:pPr>
      <w:r w:rsidRPr="003E276A">
        <w:rPr>
          <w:rFonts w:ascii="Times New Roman" w:hAnsi="Times New Roman"/>
          <w:b/>
          <w:sz w:val="24"/>
          <w:szCs w:val="24"/>
        </w:rPr>
        <w:t>Oleh :</w:t>
      </w:r>
    </w:p>
    <w:p w:rsidR="00A13993" w:rsidRPr="003E276A" w:rsidRDefault="00A13993" w:rsidP="00A13993">
      <w:pPr>
        <w:spacing w:after="0" w:line="240" w:lineRule="auto"/>
        <w:contextualSpacing/>
        <w:jc w:val="center"/>
        <w:rPr>
          <w:rFonts w:ascii="Times New Roman" w:hAnsi="Times New Roman"/>
          <w:b/>
          <w:sz w:val="24"/>
          <w:szCs w:val="24"/>
        </w:rPr>
      </w:pPr>
      <w:r>
        <w:rPr>
          <w:rFonts w:ascii="Times New Roman" w:hAnsi="Times New Roman"/>
          <w:b/>
          <w:sz w:val="24"/>
          <w:szCs w:val="24"/>
        </w:rPr>
        <w:t>REISMA RAGIL INTANNINGRUM</w:t>
      </w:r>
    </w:p>
    <w:p w:rsidR="00A13993" w:rsidRDefault="00A13993" w:rsidP="00A13993">
      <w:pPr>
        <w:spacing w:after="0" w:line="240" w:lineRule="auto"/>
        <w:contextualSpacing/>
        <w:jc w:val="center"/>
        <w:rPr>
          <w:rFonts w:ascii="Times New Roman" w:hAnsi="Times New Roman"/>
          <w:b/>
          <w:sz w:val="24"/>
          <w:szCs w:val="24"/>
        </w:rPr>
      </w:pPr>
      <w:r>
        <w:rPr>
          <w:rFonts w:ascii="Times New Roman" w:hAnsi="Times New Roman"/>
          <w:b/>
          <w:sz w:val="24"/>
          <w:szCs w:val="24"/>
        </w:rPr>
        <w:t>07307144019</w:t>
      </w:r>
    </w:p>
    <w:p w:rsidR="00A13993" w:rsidRDefault="00A13993" w:rsidP="00A13993">
      <w:pPr>
        <w:spacing w:after="0" w:line="240" w:lineRule="auto"/>
        <w:contextualSpacing/>
        <w:jc w:val="center"/>
        <w:rPr>
          <w:rFonts w:ascii="Times New Roman" w:hAnsi="Times New Roman"/>
          <w:b/>
          <w:sz w:val="24"/>
          <w:szCs w:val="24"/>
        </w:rPr>
      </w:pPr>
    </w:p>
    <w:p w:rsidR="00A13993" w:rsidRPr="003E276A" w:rsidRDefault="00A13993" w:rsidP="00A13993">
      <w:pPr>
        <w:spacing w:after="0" w:line="240" w:lineRule="auto"/>
        <w:contextualSpacing/>
        <w:jc w:val="center"/>
        <w:rPr>
          <w:rFonts w:ascii="Times New Roman" w:hAnsi="Times New Roman"/>
          <w:b/>
          <w:sz w:val="24"/>
          <w:szCs w:val="24"/>
        </w:rPr>
      </w:pPr>
    </w:p>
    <w:p w:rsidR="00A13993" w:rsidRPr="003E276A" w:rsidRDefault="00A13993" w:rsidP="00A13993">
      <w:pPr>
        <w:spacing w:after="0" w:line="240" w:lineRule="auto"/>
        <w:contextualSpacing/>
        <w:jc w:val="center"/>
        <w:rPr>
          <w:rFonts w:ascii="Times New Roman" w:hAnsi="Times New Roman"/>
          <w:b/>
          <w:sz w:val="24"/>
          <w:szCs w:val="24"/>
        </w:rPr>
      </w:pPr>
    </w:p>
    <w:p w:rsidR="00A13993" w:rsidRPr="003E276A" w:rsidRDefault="00A13993" w:rsidP="00A13993">
      <w:pPr>
        <w:spacing w:after="0" w:line="240" w:lineRule="auto"/>
        <w:ind w:left="993"/>
        <w:contextualSpacing/>
        <w:rPr>
          <w:rFonts w:ascii="Times New Roman" w:hAnsi="Times New Roman"/>
          <w:b/>
          <w:sz w:val="24"/>
          <w:szCs w:val="24"/>
        </w:rPr>
      </w:pPr>
      <w:r w:rsidRPr="003E276A">
        <w:rPr>
          <w:rFonts w:ascii="Times New Roman" w:hAnsi="Times New Roman"/>
          <w:b/>
          <w:sz w:val="24"/>
          <w:szCs w:val="24"/>
        </w:rPr>
        <w:t>Pembimbing Utam</w:t>
      </w:r>
      <w:r>
        <w:rPr>
          <w:rFonts w:ascii="Times New Roman" w:hAnsi="Times New Roman"/>
          <w:b/>
          <w:sz w:val="24"/>
          <w:szCs w:val="24"/>
        </w:rPr>
        <w:t xml:space="preserve">a </w:t>
      </w:r>
      <w:r>
        <w:rPr>
          <w:rFonts w:ascii="Times New Roman" w:hAnsi="Times New Roman"/>
          <w:b/>
          <w:sz w:val="24"/>
          <w:szCs w:val="24"/>
        </w:rPr>
        <w:tab/>
      </w:r>
      <w:r>
        <w:rPr>
          <w:rFonts w:ascii="Times New Roman" w:hAnsi="Times New Roman"/>
          <w:b/>
          <w:sz w:val="24"/>
          <w:szCs w:val="24"/>
        </w:rPr>
        <w:tab/>
        <w:t>: Prof. Dr. Sri Atun</w:t>
      </w:r>
    </w:p>
    <w:p w:rsidR="00A13993" w:rsidRPr="003E276A" w:rsidRDefault="00A13993" w:rsidP="00A13993">
      <w:pPr>
        <w:spacing w:after="0" w:line="240" w:lineRule="auto"/>
        <w:ind w:left="993"/>
        <w:contextualSpacing/>
        <w:rPr>
          <w:rFonts w:ascii="Times New Roman" w:hAnsi="Times New Roman"/>
          <w:b/>
          <w:sz w:val="24"/>
          <w:szCs w:val="24"/>
        </w:rPr>
      </w:pPr>
      <w:r w:rsidRPr="003E276A">
        <w:rPr>
          <w:rFonts w:ascii="Times New Roman" w:hAnsi="Times New Roman"/>
          <w:b/>
          <w:sz w:val="24"/>
          <w:szCs w:val="24"/>
        </w:rPr>
        <w:t xml:space="preserve">Pembimbing Pendamping </w:t>
      </w:r>
      <w:r>
        <w:rPr>
          <w:rFonts w:ascii="Times New Roman" w:hAnsi="Times New Roman"/>
          <w:b/>
          <w:sz w:val="24"/>
          <w:szCs w:val="24"/>
        </w:rPr>
        <w:tab/>
        <w:t>: Prof. Dr. Nurfina Aznam, Apt</w:t>
      </w:r>
    </w:p>
    <w:p w:rsidR="00A13993" w:rsidRPr="003E276A" w:rsidRDefault="00A13993" w:rsidP="00A13993">
      <w:pPr>
        <w:spacing w:after="0" w:line="240" w:lineRule="auto"/>
        <w:ind w:left="993"/>
        <w:contextualSpacing/>
        <w:rPr>
          <w:rFonts w:ascii="Times New Roman" w:hAnsi="Times New Roman"/>
          <w:b/>
          <w:sz w:val="24"/>
          <w:szCs w:val="24"/>
        </w:rPr>
      </w:pPr>
      <w:r w:rsidRPr="003E276A">
        <w:rPr>
          <w:rFonts w:ascii="Times New Roman" w:hAnsi="Times New Roman"/>
          <w:b/>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5pt;margin-top:11.6pt;width:447.25pt;height:0;z-index:251660288" o:connectortype="straight"/>
        </w:pict>
      </w:r>
    </w:p>
    <w:p w:rsidR="00A13993" w:rsidRPr="003E276A" w:rsidRDefault="00A13993" w:rsidP="00A13993">
      <w:pPr>
        <w:jc w:val="center"/>
        <w:rPr>
          <w:rFonts w:ascii="Times New Roman" w:hAnsi="Times New Roman"/>
          <w:b/>
          <w:sz w:val="24"/>
          <w:szCs w:val="24"/>
        </w:rPr>
      </w:pPr>
      <w:r w:rsidRPr="003E276A">
        <w:rPr>
          <w:rFonts w:ascii="Times New Roman" w:hAnsi="Times New Roman"/>
          <w:b/>
          <w:noProof/>
          <w:sz w:val="24"/>
          <w:szCs w:val="24"/>
        </w:rPr>
        <w:pict>
          <v:shape id="_x0000_s1027" type="#_x0000_t32" style="position:absolute;left:0;text-align:left;margin-left:-.15pt;margin-top:15.75pt;width:447.25pt;height:.05pt;z-index:251661312" o:connectortype="straight"/>
        </w:pict>
      </w:r>
      <w:r w:rsidRPr="003E276A">
        <w:rPr>
          <w:rFonts w:ascii="Times New Roman" w:hAnsi="Times New Roman"/>
          <w:b/>
          <w:sz w:val="24"/>
          <w:szCs w:val="24"/>
        </w:rPr>
        <w:t>ABSTRAK</w:t>
      </w:r>
    </w:p>
    <w:p w:rsidR="00A13993" w:rsidRDefault="00A13993" w:rsidP="00A13993">
      <w:pPr>
        <w:spacing w:after="0" w:line="240" w:lineRule="auto"/>
        <w:ind w:right="-140" w:firstLine="720"/>
        <w:contextualSpacing/>
        <w:jc w:val="both"/>
        <w:rPr>
          <w:rFonts w:ascii="Times New Roman" w:hAnsi="Times New Roman"/>
          <w:sz w:val="24"/>
          <w:szCs w:val="24"/>
        </w:rPr>
      </w:pPr>
      <w:r>
        <w:rPr>
          <w:rFonts w:ascii="Times New Roman" w:hAnsi="Times New Roman"/>
          <w:sz w:val="24"/>
          <w:szCs w:val="24"/>
        </w:rPr>
        <w:t>Penelitian ini bertujuan menenentukan karakteristik senyawa metabolit sekunder hasil isolasi dengan menggunakan Kromatografi Lapis Tipis (KLT), spektrofotometer UV-Vis, dan spektrometer IR serta menentukan jenis senyawa metabolit sekunder hasil isolasi ekstrak etil asetat yang terdapat dalam rimpang temugiring (</w:t>
      </w:r>
      <w:r w:rsidRPr="001F0393">
        <w:rPr>
          <w:rFonts w:ascii="Times New Roman" w:hAnsi="Times New Roman"/>
          <w:i/>
          <w:sz w:val="24"/>
          <w:szCs w:val="24"/>
        </w:rPr>
        <w:t>Curcuma heyneana</w:t>
      </w:r>
      <w:r>
        <w:rPr>
          <w:rFonts w:ascii="Times New Roman" w:hAnsi="Times New Roman"/>
          <w:sz w:val="24"/>
          <w:szCs w:val="24"/>
        </w:rPr>
        <w:t>, Vahl)</w:t>
      </w:r>
      <w:r w:rsidRPr="003E276A">
        <w:rPr>
          <w:rFonts w:ascii="Times New Roman" w:hAnsi="Times New Roman"/>
          <w:sz w:val="24"/>
          <w:szCs w:val="24"/>
        </w:rPr>
        <w:t>.</w:t>
      </w:r>
    </w:p>
    <w:p w:rsidR="00A13993" w:rsidRDefault="00A13993" w:rsidP="00A13993">
      <w:pPr>
        <w:spacing w:after="0" w:line="240" w:lineRule="auto"/>
        <w:ind w:right="-140" w:firstLine="720"/>
        <w:contextualSpacing/>
        <w:jc w:val="both"/>
        <w:rPr>
          <w:rFonts w:ascii="Times New Roman" w:hAnsi="Times New Roman"/>
          <w:sz w:val="24"/>
          <w:szCs w:val="24"/>
        </w:rPr>
      </w:pPr>
      <w:r>
        <w:rPr>
          <w:rFonts w:ascii="Times New Roman" w:hAnsi="Times New Roman"/>
          <w:sz w:val="24"/>
          <w:szCs w:val="24"/>
        </w:rPr>
        <w:t>Serbuk kering rimpang temugiring (</w:t>
      </w:r>
      <w:r w:rsidRPr="001F0393">
        <w:rPr>
          <w:rFonts w:ascii="Times New Roman" w:hAnsi="Times New Roman"/>
          <w:i/>
          <w:sz w:val="24"/>
          <w:szCs w:val="24"/>
        </w:rPr>
        <w:t>Curcuma heyneana</w:t>
      </w:r>
      <w:r>
        <w:rPr>
          <w:rFonts w:ascii="Times New Roman" w:hAnsi="Times New Roman"/>
          <w:sz w:val="24"/>
          <w:szCs w:val="24"/>
        </w:rPr>
        <w:t>, Vahl) diisolasi menggunakan metode maserasi yaitu dengan cara merendam serbuk rimpang temugiring dengan pelarut metanol selama ±24 jam. Hasil maserasi kemudian dipartisi dengan n-heksana dan etil asetat. Selanjutnya hasil partisi tersebut dievaporasi hingga diperoleh ekstrak pekat kemudian dipisahkan dengan Kromatografi Vakum Cair (KVC) dan Kromatografi Kolom Gravitasi (KKG) dipandu dengan KLT. Setelah diperoleh senyawa murni selanjutnya diidentifikasi dengan spektrofotometer UV-Vis, spektrometer IR, dan KLT.</w:t>
      </w:r>
    </w:p>
    <w:p w:rsidR="00A13993" w:rsidRDefault="00A13993" w:rsidP="00A13993">
      <w:pPr>
        <w:spacing w:after="0" w:line="240" w:lineRule="auto"/>
        <w:ind w:right="-140" w:firstLine="720"/>
        <w:contextualSpacing/>
        <w:jc w:val="both"/>
        <w:rPr>
          <w:rFonts w:ascii="Times New Roman" w:hAnsi="Times New Roman"/>
          <w:sz w:val="24"/>
          <w:szCs w:val="24"/>
        </w:rPr>
      </w:pPr>
      <w:r>
        <w:rPr>
          <w:rFonts w:ascii="Times New Roman" w:hAnsi="Times New Roman"/>
          <w:sz w:val="24"/>
          <w:szCs w:val="24"/>
        </w:rPr>
        <w:t xml:space="preserve">Hasil penelitian menunjukkan bahwa senyawa murni hasil isolasi yang telah dianalisis menggunakan spektrofotometer UV-Vis menunjukkan serapan dengan panjang gelombang maksimum pada 415 nm. Dari hasil analisis dengan spektrometer IR menunjukkan adanya gugus C=O karbonil pada daerah </w:t>
      </w:r>
      <w:r>
        <w:rPr>
          <w:rFonts w:ascii="Times New Roman" w:hAnsi="Times New Roman"/>
          <w:color w:val="000000"/>
          <w:sz w:val="24"/>
          <w:szCs w:val="24"/>
          <w:lang w:eastAsia="id-ID"/>
        </w:rPr>
        <w:t xml:space="preserve">1705,07 </w:t>
      </w:r>
      <w:r w:rsidRPr="00553354">
        <w:rPr>
          <w:rFonts w:ascii="Times New Roman" w:hAnsi="Times New Roman"/>
          <w:color w:val="000000"/>
          <w:sz w:val="24"/>
          <w:szCs w:val="24"/>
          <w:lang w:eastAsia="id-ID"/>
        </w:rPr>
        <w:t>cm</w:t>
      </w:r>
      <w:r w:rsidRPr="00553354">
        <w:rPr>
          <w:rFonts w:ascii="Times New Roman" w:hAnsi="Times New Roman"/>
          <w:color w:val="000000"/>
          <w:sz w:val="24"/>
          <w:szCs w:val="24"/>
          <w:vertAlign w:val="superscript"/>
          <w:lang w:eastAsia="id-ID"/>
        </w:rPr>
        <w:t>-1</w:t>
      </w:r>
      <w:r>
        <w:rPr>
          <w:rFonts w:ascii="Times New Roman" w:hAnsi="Times New Roman"/>
          <w:sz w:val="24"/>
          <w:szCs w:val="24"/>
        </w:rPr>
        <w:t xml:space="preserve">, gugus C=C pada daerah </w:t>
      </w:r>
      <w:r>
        <w:rPr>
          <w:rFonts w:ascii="Times New Roman" w:hAnsi="Times New Roman"/>
          <w:color w:val="000000"/>
          <w:sz w:val="24"/>
          <w:szCs w:val="24"/>
          <w:lang w:eastAsia="id-ID"/>
        </w:rPr>
        <w:t xml:space="preserve">1597,06 </w:t>
      </w:r>
      <w:r w:rsidRPr="00553354">
        <w:rPr>
          <w:rFonts w:ascii="Times New Roman" w:hAnsi="Times New Roman"/>
          <w:color w:val="000000"/>
          <w:sz w:val="24"/>
          <w:szCs w:val="24"/>
          <w:lang w:eastAsia="id-ID"/>
        </w:rPr>
        <w:t>cm</w:t>
      </w:r>
      <w:r w:rsidRPr="00553354">
        <w:rPr>
          <w:rFonts w:ascii="Times New Roman" w:hAnsi="Times New Roman"/>
          <w:color w:val="000000"/>
          <w:sz w:val="24"/>
          <w:szCs w:val="24"/>
          <w:vertAlign w:val="superscript"/>
          <w:lang w:eastAsia="id-ID"/>
        </w:rPr>
        <w:t>-1</w:t>
      </w:r>
      <w:r>
        <w:rPr>
          <w:rFonts w:ascii="Times New Roman" w:hAnsi="Times New Roman"/>
          <w:sz w:val="24"/>
          <w:szCs w:val="24"/>
        </w:rPr>
        <w:t xml:space="preserve">, C-H alifatik pada daerah </w:t>
      </w:r>
      <w:r>
        <w:rPr>
          <w:rFonts w:ascii="Times New Roman" w:hAnsi="Times New Roman"/>
          <w:color w:val="000000"/>
          <w:sz w:val="24"/>
          <w:szCs w:val="24"/>
          <w:lang w:eastAsia="id-ID"/>
        </w:rPr>
        <w:t xml:space="preserve">2931,80 dan 2862,36 </w:t>
      </w:r>
      <w:r w:rsidRPr="00553354">
        <w:rPr>
          <w:rFonts w:ascii="Times New Roman" w:hAnsi="Times New Roman"/>
          <w:color w:val="000000"/>
          <w:sz w:val="24"/>
          <w:szCs w:val="24"/>
          <w:lang w:eastAsia="id-ID"/>
        </w:rPr>
        <w:t>cm</w:t>
      </w:r>
      <w:r w:rsidRPr="00553354">
        <w:rPr>
          <w:rFonts w:ascii="Times New Roman" w:hAnsi="Times New Roman"/>
          <w:color w:val="000000"/>
          <w:sz w:val="24"/>
          <w:szCs w:val="24"/>
          <w:vertAlign w:val="superscript"/>
          <w:lang w:eastAsia="id-ID"/>
        </w:rPr>
        <w:t>-1</w:t>
      </w:r>
      <w:r>
        <w:rPr>
          <w:rFonts w:ascii="Times New Roman" w:hAnsi="Times New Roman"/>
          <w:sz w:val="24"/>
          <w:szCs w:val="24"/>
        </w:rPr>
        <w:t xml:space="preserve">, gugus C-O pada daerah </w:t>
      </w:r>
      <w:r w:rsidRPr="00553354">
        <w:rPr>
          <w:rFonts w:ascii="Times New Roman" w:hAnsi="Times New Roman"/>
          <w:color w:val="000000"/>
          <w:sz w:val="24"/>
          <w:szCs w:val="24"/>
          <w:lang w:eastAsia="id-ID"/>
        </w:rPr>
        <w:t>1280,73  cm</w:t>
      </w:r>
      <w:r w:rsidRPr="00553354">
        <w:rPr>
          <w:rFonts w:ascii="Times New Roman" w:hAnsi="Times New Roman"/>
          <w:color w:val="000000"/>
          <w:sz w:val="24"/>
          <w:szCs w:val="24"/>
          <w:vertAlign w:val="superscript"/>
          <w:lang w:eastAsia="id-ID"/>
        </w:rPr>
        <w:t>-1</w:t>
      </w:r>
      <w:r>
        <w:rPr>
          <w:rFonts w:ascii="Times New Roman" w:hAnsi="Times New Roman"/>
          <w:color w:val="000000"/>
          <w:sz w:val="24"/>
          <w:szCs w:val="24"/>
          <w:vertAlign w:val="superscript"/>
          <w:lang w:eastAsia="id-ID"/>
        </w:rPr>
        <w:t xml:space="preserve"> </w:t>
      </w:r>
      <w:r>
        <w:rPr>
          <w:rFonts w:ascii="Times New Roman" w:hAnsi="Times New Roman"/>
          <w:sz w:val="24"/>
          <w:szCs w:val="24"/>
        </w:rPr>
        <w:t xml:space="preserve">dan gugus –OH berupa puncak yang melebar pada daerah </w:t>
      </w:r>
      <w:r>
        <w:rPr>
          <w:rFonts w:ascii="Times New Roman" w:hAnsi="Times New Roman"/>
          <w:color w:val="000000"/>
          <w:sz w:val="24"/>
          <w:szCs w:val="24"/>
          <w:lang w:eastAsia="id-ID"/>
        </w:rPr>
        <w:t>3425,58</w:t>
      </w:r>
      <w:r w:rsidRPr="00553354">
        <w:rPr>
          <w:rFonts w:ascii="Times New Roman" w:hAnsi="Times New Roman"/>
          <w:color w:val="000000"/>
          <w:sz w:val="24"/>
          <w:szCs w:val="24"/>
          <w:lang w:eastAsia="id-ID"/>
        </w:rPr>
        <w:t xml:space="preserve"> cm</w:t>
      </w:r>
      <w:r w:rsidRPr="00553354">
        <w:rPr>
          <w:rFonts w:ascii="Times New Roman" w:hAnsi="Times New Roman"/>
          <w:color w:val="000000"/>
          <w:sz w:val="24"/>
          <w:szCs w:val="24"/>
          <w:vertAlign w:val="superscript"/>
          <w:lang w:eastAsia="id-ID"/>
        </w:rPr>
        <w:t>-1</w:t>
      </w:r>
      <w:r>
        <w:rPr>
          <w:rFonts w:ascii="Times New Roman" w:hAnsi="Times New Roman"/>
          <w:sz w:val="24"/>
          <w:szCs w:val="24"/>
        </w:rPr>
        <w:t>. Senyawa hasil isolasi diuji dengan demetoksikurkumin standar dengan KLT  menunjukkan kesamaan Rf. Berdasarkan analisis data UV, IR dan Rf dapat disimpulkan bahwa senyawa hasil isolasi dari rimpang temugiring (</w:t>
      </w:r>
      <w:r w:rsidRPr="006417A0">
        <w:rPr>
          <w:rFonts w:ascii="Times New Roman" w:hAnsi="Times New Roman"/>
          <w:i/>
          <w:sz w:val="24"/>
          <w:szCs w:val="24"/>
        </w:rPr>
        <w:t>Curcuma heyneana</w:t>
      </w:r>
      <w:r>
        <w:rPr>
          <w:rFonts w:ascii="Times New Roman" w:hAnsi="Times New Roman"/>
          <w:sz w:val="24"/>
          <w:szCs w:val="24"/>
        </w:rPr>
        <w:t>, Vahl) dalam ekstrak etil asetat memiliki kemiripan dengan demetoksikurkumin dan senyawa tersebut termasuk golongan kurkuminoid.</w:t>
      </w:r>
    </w:p>
    <w:p w:rsidR="00A13993" w:rsidRPr="003E276A" w:rsidRDefault="00A13993" w:rsidP="00A13993">
      <w:pPr>
        <w:spacing w:after="0" w:line="240" w:lineRule="auto"/>
        <w:ind w:right="-140" w:firstLine="720"/>
        <w:contextualSpacing/>
        <w:jc w:val="both"/>
        <w:rPr>
          <w:rFonts w:ascii="Times New Roman" w:hAnsi="Times New Roman"/>
          <w:sz w:val="24"/>
          <w:szCs w:val="24"/>
        </w:rPr>
      </w:pPr>
    </w:p>
    <w:p w:rsidR="00A13993" w:rsidRDefault="00A13993" w:rsidP="00A13993">
      <w:pPr>
        <w:spacing w:after="0" w:line="240" w:lineRule="auto"/>
        <w:ind w:firstLine="720"/>
        <w:contextualSpacing/>
        <w:jc w:val="both"/>
        <w:rPr>
          <w:rFonts w:ascii="Times New Roman" w:hAnsi="Times New Roman"/>
          <w:sz w:val="24"/>
          <w:szCs w:val="24"/>
        </w:rPr>
      </w:pPr>
    </w:p>
    <w:p w:rsidR="00A13993" w:rsidRDefault="00A13993" w:rsidP="00A13993">
      <w:pPr>
        <w:spacing w:after="0" w:line="240" w:lineRule="auto"/>
        <w:ind w:firstLine="720"/>
        <w:contextualSpacing/>
        <w:jc w:val="both"/>
        <w:rPr>
          <w:rFonts w:ascii="Times New Roman" w:hAnsi="Times New Roman"/>
          <w:sz w:val="24"/>
          <w:szCs w:val="24"/>
        </w:rPr>
      </w:pPr>
    </w:p>
    <w:p w:rsidR="00A13993" w:rsidRDefault="00A13993" w:rsidP="00A13993">
      <w:pPr>
        <w:spacing w:after="0" w:line="240" w:lineRule="auto"/>
        <w:ind w:firstLine="720"/>
        <w:contextualSpacing/>
        <w:jc w:val="both"/>
        <w:rPr>
          <w:rFonts w:ascii="Times New Roman" w:hAnsi="Times New Roman"/>
          <w:sz w:val="24"/>
          <w:szCs w:val="24"/>
        </w:rPr>
      </w:pPr>
    </w:p>
    <w:p w:rsidR="00A13993" w:rsidRDefault="00A13993" w:rsidP="00A13993">
      <w:pPr>
        <w:spacing w:after="0" w:line="240" w:lineRule="auto"/>
        <w:ind w:firstLine="720"/>
        <w:contextualSpacing/>
        <w:jc w:val="both"/>
        <w:rPr>
          <w:rFonts w:ascii="Times New Roman" w:hAnsi="Times New Roman"/>
          <w:sz w:val="24"/>
          <w:szCs w:val="24"/>
        </w:rPr>
      </w:pPr>
    </w:p>
    <w:p w:rsidR="00A13993" w:rsidRDefault="00A13993" w:rsidP="00A13993">
      <w:pPr>
        <w:spacing w:after="0" w:line="240" w:lineRule="auto"/>
        <w:ind w:firstLine="720"/>
        <w:contextualSpacing/>
        <w:jc w:val="both"/>
        <w:rPr>
          <w:rFonts w:ascii="Times New Roman" w:hAnsi="Times New Roman"/>
          <w:sz w:val="24"/>
          <w:szCs w:val="24"/>
        </w:rPr>
      </w:pPr>
    </w:p>
    <w:p w:rsidR="00A13993" w:rsidRDefault="00A13993" w:rsidP="00A13993">
      <w:pPr>
        <w:spacing w:after="0" w:line="240" w:lineRule="auto"/>
        <w:ind w:firstLine="720"/>
        <w:contextualSpacing/>
        <w:jc w:val="both"/>
        <w:rPr>
          <w:rFonts w:ascii="Times New Roman" w:hAnsi="Times New Roman"/>
          <w:sz w:val="24"/>
          <w:szCs w:val="24"/>
        </w:rPr>
      </w:pPr>
    </w:p>
    <w:p w:rsidR="00A13993" w:rsidRDefault="00A13993" w:rsidP="00A13993">
      <w:pPr>
        <w:spacing w:after="0" w:line="240" w:lineRule="auto"/>
        <w:ind w:firstLine="720"/>
        <w:contextualSpacing/>
        <w:jc w:val="both"/>
        <w:rPr>
          <w:rFonts w:ascii="Times New Roman" w:hAnsi="Times New Roman"/>
          <w:sz w:val="24"/>
          <w:szCs w:val="24"/>
        </w:rPr>
      </w:pPr>
    </w:p>
    <w:p w:rsidR="006E35EB" w:rsidRDefault="006E35EB"/>
    <w:sectPr w:rsidR="006E35EB" w:rsidSect="006E35E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3993"/>
    <w:rsid w:val="006E35EB"/>
    <w:rsid w:val="00A1399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99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 Kimia</dc:creator>
  <cp:lastModifiedBy>Perpus Kimia</cp:lastModifiedBy>
  <cp:revision>1</cp:revision>
  <dcterms:created xsi:type="dcterms:W3CDTF">2015-04-10T02:48:00Z</dcterms:created>
  <dcterms:modified xsi:type="dcterms:W3CDTF">2015-04-10T02:48:00Z</dcterms:modified>
</cp:coreProperties>
</file>