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b/>
          <w:sz w:val="24"/>
          <w:szCs w:val="24"/>
        </w:rPr>
        <w:t xml:space="preserve">PENGARUH PENERAPAN BCQ </w:t>
      </w:r>
      <w:r w:rsidRPr="00623AB8">
        <w:rPr>
          <w:rFonts w:ascii="Times New Roman" w:hAnsi="Times New Roman" w:cs="Times New Roman"/>
          <w:b/>
          <w:i/>
          <w:sz w:val="24"/>
          <w:szCs w:val="24"/>
        </w:rPr>
        <w:t>(BRIEF CHEMISTRY QUIZ)</w:t>
      </w:r>
      <w:r w:rsidRPr="00623AB8">
        <w:rPr>
          <w:rFonts w:ascii="Times New Roman" w:hAnsi="Times New Roman" w:cs="Times New Roman"/>
          <w:b/>
          <w:sz w:val="24"/>
          <w:szCs w:val="24"/>
        </w:rPr>
        <w:t xml:space="preserve"> TERHADAP PENINGKATAN MOTIVASI DAN PRESTASI </w:t>
      </w: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b/>
          <w:sz w:val="24"/>
          <w:szCs w:val="24"/>
        </w:rPr>
        <w:t>BELAJAR KIMIA SISWA KELAS X</w:t>
      </w:r>
      <w:r w:rsidRPr="00623AB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623AB8">
        <w:rPr>
          <w:rFonts w:ascii="Times New Roman" w:hAnsi="Times New Roman" w:cs="Times New Roman"/>
          <w:b/>
          <w:sz w:val="24"/>
          <w:szCs w:val="24"/>
        </w:rPr>
        <w:t xml:space="preserve"> SEMESTER </w:t>
      </w: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b/>
          <w:sz w:val="24"/>
          <w:szCs w:val="24"/>
        </w:rPr>
        <w:t xml:space="preserve">GASAL DI SMA N </w:t>
      </w:r>
      <w:r w:rsidRPr="00623AB8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623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AB8">
        <w:rPr>
          <w:rFonts w:ascii="Times New Roman" w:hAnsi="Times New Roman" w:cs="Times New Roman"/>
          <w:b/>
          <w:sz w:val="24"/>
          <w:szCs w:val="24"/>
          <w:lang w:val="id-ID"/>
        </w:rPr>
        <w:t>DEPOK SLEMAN</w:t>
      </w: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623AB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23A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b/>
          <w:sz w:val="24"/>
          <w:szCs w:val="24"/>
          <w:lang w:val="id-ID"/>
        </w:rPr>
        <w:t>FARIN WINDY ARTANTI</w:t>
      </w: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b/>
          <w:sz w:val="24"/>
          <w:szCs w:val="24"/>
        </w:rPr>
        <w:t>NIM 103032410</w:t>
      </w:r>
      <w:r w:rsidRPr="00623AB8">
        <w:rPr>
          <w:rFonts w:ascii="Times New Roman" w:hAnsi="Times New Roman" w:cs="Times New Roman"/>
          <w:b/>
          <w:sz w:val="24"/>
          <w:szCs w:val="24"/>
          <w:lang w:val="id-ID"/>
        </w:rPr>
        <w:t>30</w:t>
      </w: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3AB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23A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23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b/>
          <w:sz w:val="24"/>
          <w:szCs w:val="24"/>
        </w:rPr>
        <w:t>Karim</w:t>
      </w:r>
      <w:proofErr w:type="spellEnd"/>
      <w:r w:rsidRPr="00623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b/>
          <w:sz w:val="24"/>
          <w:szCs w:val="24"/>
        </w:rPr>
        <w:t>Theresih</w:t>
      </w:r>
      <w:proofErr w:type="spellEnd"/>
      <w:r w:rsidRPr="00623AB8">
        <w:rPr>
          <w:rFonts w:ascii="Times New Roman" w:hAnsi="Times New Roman" w:cs="Times New Roman"/>
          <w:b/>
          <w:sz w:val="24"/>
          <w:szCs w:val="24"/>
        </w:rPr>
        <w:t>, S.U</w:t>
      </w:r>
    </w:p>
    <w:p w:rsidR="009926DF" w:rsidRPr="00623AB8" w:rsidRDefault="009926DF" w:rsidP="00992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C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-1.2pt;margin-top:20.1pt;width:39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9RwwIAAAcGAAAOAAAAZHJzL2Uyb0RvYy54bWysVFFvmzAQfp+0/2DxToGEJASVVCkhe+m2&#10;Sum0ZxebYM3YyHZComn/fWcTWNNK0zSVB8s+c5+/u/vubu9ODUdHqjSTIvOim9BDVJSSMLHPvG9P&#10;Wz/xkDZYEMyloJl3ptq7W338cNu1KZ3IWnJCFQIQodOuzbzamDYNAl3WtMH6RrZUwGUlVYMNHNU+&#10;IAp3gN7wYBKG86CTirRKllRrsG76S2/l8KuKluZrVWlqEM884Gbcqtz6bNdgdYvTvcJtzcoLDfwf&#10;LBrMBDw6Qm2wweig2BuohpVKalmZm1I2gawqVlIXA0QTha+i2dW4pS4WSI5uxzTp94MtvxwfFWIk&#10;82IPCdxAiXZGYbavDVorJTuUSyEgjVKh2Gara3UKTrl4VDbe8iR27YMsf2gkZF5jsaeO9dO5BajI&#10;egRXLvagW3jzufssCfyDD0a61J0q1VhISAo6uQqdxwrRk0ElGGfhbBHFUMhyuAtwOji2SptPVDbI&#10;bjJPX+IYA4jcM/j4oI2lhdPBwb4q5JZx7uTABeoyb5pEYeg8tOSM2Fv7n1MmzblCRwyaMqcelR8a&#10;CKe3gR98vbTADgLs7c4Ez44QjsQVupIHQRyJmmJSXPYGM97vwZsLS4M6bfeRwOlkYOvskCinu5/L&#10;cFkkRRL78WRe+HG42fjrbR778220mG2mmzzfRL9sfFGc1owQKmyIQw9E8b9p7NKNvXrHLhiTGVyj&#10;u4CB7DXT9XYWLuJp4i8Ws6kfT4vQv0+2ub/Oo/l8Udzn98UrpoWLXr8P2TGVlpU8GKp2NekQYVZE&#10;k2S6hBFGGMyMaRLOw+XCQ5jvYdiVRnlISfOdmdpp3qrVYoz17cvOzVuJzP6iEJxi3ta4dx5/fKOb&#10;kWmf1EEP9jRW9JKnP2kHlEErri1tJ/Y9/SzJ+VEN7QrTxjldJqMdZy/PsH85v1e/AQAA//8DAFBL&#10;AwQUAAYACAAAACEAYocIWt0AAAAIAQAADwAAAGRycy9kb3ducmV2LnhtbEyPwU7DMBBE70j8g7VI&#10;3FqnUVQgjVO1oJ4QVAQQVzfeJlHjdYidJvw9izjAcWdGs2+y9WRbccbeN44ULOYRCKTSmYYqBW+v&#10;u9ktCB80Gd06QgVf6GGdX15kOjVupBc8F6ESXEI+1QrqELpUSl/WaLWfuw6JvaPrrQ589pU0vR65&#10;3LYyjqKltLoh/lDrDu9rLE/FYBW8P5YFLrdhd6oGenp+2NN4/PxQ6vpq2qxABJzCXxh+8BkdcmY6&#10;uIGMF62CWZxwUkESxSDYv7lLeNvhV5B5Jv8PyL8BAAD//wMAUEsBAi0AFAAGAAgAAAAhALaDOJL+&#10;AAAA4QEAABMAAAAAAAAAAAAAAAAAAAAAAFtDb250ZW50X1R5cGVzXS54bWxQSwECLQAUAAYACAAA&#10;ACEAOP0h/9YAAACUAQAACwAAAAAAAAAAAAAAAAAvAQAAX3JlbHMvLnJlbHNQSwECLQAUAAYACAAA&#10;ACEAT0q/UcMCAAAHBgAADgAAAAAAAAAAAAAAAAAuAgAAZHJzL2Uyb0RvYy54bWxQSwECLQAUAAYA&#10;CAAAACEAYocIWt0AAAAIAQAADwAAAAAAAAAAAAAAAAAdBQAAZHJzL2Rvd25yZXYueG1sUEsFBgAA&#10;AAAEAAQA8wAAACcGAAAAAA==&#10;" strokecolor="black [3213]" strokeweight="3pt">
            <v:shadow color="#7f7f7f [1601]" opacity=".5" offset="1pt"/>
          </v:shape>
        </w:pict>
      </w:r>
    </w:p>
    <w:p w:rsidR="009926DF" w:rsidRPr="00623AB8" w:rsidRDefault="009926DF" w:rsidP="009926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sz w:val="24"/>
          <w:szCs w:val="24"/>
        </w:rPr>
        <w:t>ABSTRAK</w:t>
      </w:r>
    </w:p>
    <w:p w:rsidR="009926DF" w:rsidRPr="00623AB8" w:rsidRDefault="009926DF" w:rsidP="009926D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64CA"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3" o:spid="_x0000_s1027" type="#_x0000_t32" style="position:absolute;left:0;text-align:left;margin-left:-1.2pt;margin-top:5.65pt;width:39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rgwwIAAAcGAAAOAAAAZHJzL2Uyb0RvYy54bWysVFFvmzAQfp+0/2DxToFAEoKaVCkhe+m2&#10;Sum0ZxebYM3YyHYC0bT/vrNJWNNK0zSVB8s+c5+/u/vubu/6hqMjVZpJsfSim9BDVJSSMLFfet+e&#10;tn7qIW2wIJhLQZfeiWrvbvXxw23XZnQia8kJVQhAhM66dunVxrRZEOiypg3WN7KlAi4rqRps4Kj2&#10;AVG4A/SGB5MwnAWdVKRVsqRag3UzXHorh19VtDRfq0pTg/jSA27Grcqtz3YNVrc42yvc1qw808D/&#10;waLBTMCjI9QGG4wOir2BalippJaVuSllE8iqYiV1MUA0Ufgqml2NW+pigeTodkyTfj/Y8svxUSFG&#10;ll7sIYEbKNHOKMz2tUFrpWSHcikEpFEqFNtsda3OwCkXj8rGW/Zi1z7I8odGQuY1FnvqWD+dWoCK&#10;rEdw5WIPuoU3n7vPksA/+GCkS11fqcZCQlJQ7yp0GitEe4NKME7D6TxKoJDl5S7A2cWxVdp8orJB&#10;drP09DmOMYDIPYOPD9pYWji7ONhXhdwyzp0cuEAd5CONwtB5aMkZsbf2P6dMmnOFjhg0ZfoBlR8a&#10;CGewgR98g7TADgIc7M4Ez44QjsQVupIHQRyJmmJSnPcGMz7swZsLS4M6bQ+RwKk3sHV2SJTT3c9F&#10;uCjSIk38ZDIr/CTcbPz1Nk/82TaaTzfxJs830S8bX5RkNSOEChvipQei5N80du7GQb1jF4zJDK7R&#10;XcBA9prpejsN50mc+vP5NPaTuAj9+3Sb++s8ms3mxX1+X7xiWrjo9fuQHVNpWcmDoWpXkw4RZkU0&#10;SeMFjDDCYGbEaTgLF3MPYb6HYVca5SElzXdmaqd5q1aLMdZ3KDs3byUy/YtCcIZ5W+PBefzxjW5G&#10;pkNSL3qwp7Gi5zz9STugXLTi2tJ24tDTz5KcHtWlXWHaOKfzZLTj7OUZ9i/n9+o3AAAA//8DAFBL&#10;AwQUAAYACAAAACEAengWpt0AAAAIAQAADwAAAGRycy9kb3ducmV2LnhtbEyPT0/CQBDF7yZ+h82Q&#10;eIMtSBBLt8Q/4WTEWCRcl+7QNnRna3dL67d3jAc9znsvb34vWQ+2FhdsfeVIwXQSgUDKnamoUPCx&#10;24yXIHzQZHTtCBV8oYd1en2V6Ni4nt7xkoVCcAn5WCsoQ2hiKX1eotV+4hok9k6utTrw2RbStLrn&#10;clvLWRQtpNUV8YdSN/hUYn7OOqtg/5JnuHgMm3PR0ev2+Y360+dBqZvR8LACEXAIf2H4wWd0SJnp&#10;6DoyXtQKxrM5J1mf3oJg/+5+ztuOv4JME/l/QPoNAAD//wMAUEsBAi0AFAAGAAgAAAAhALaDOJL+&#10;AAAA4QEAABMAAAAAAAAAAAAAAAAAAAAAAFtDb250ZW50X1R5cGVzXS54bWxQSwECLQAUAAYACAAA&#10;ACEAOP0h/9YAAACUAQAACwAAAAAAAAAAAAAAAAAvAQAAX3JlbHMvLnJlbHNQSwECLQAUAAYACAAA&#10;ACEASQoK4MMCAAAHBgAADgAAAAAAAAAAAAAAAAAuAgAAZHJzL2Uyb0RvYy54bWxQSwECLQAUAAYA&#10;CAAAACEAengWpt0AAAAIAQAADwAAAAAAAAAAAAAAAAAdBQAAZHJzL2Rvd25yZXYueG1sUEsFBgAA&#10;AAAEAAQA8wAAACcGAAAAAA==&#10;" strokecolor="black [3213]" strokeweight="3pt">
            <v:shadow color="#7f7f7f [1601]" opacity=".5" offset="1pt"/>
          </v:shape>
        </w:pict>
      </w:r>
    </w:p>
    <w:p w:rsidR="009926DF" w:rsidRPr="00623AB8" w:rsidRDefault="009926DF" w:rsidP="009926D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sz w:val="24"/>
          <w:szCs w:val="24"/>
          <w:lang w:val="id-ID"/>
        </w:rPr>
        <w:t>Penelitian ini merupakan penelitian eksperimen dengan tujuan untuk mengetahui ada tidaknya p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erbedaan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BCQ </w:t>
      </w:r>
      <w:r w:rsidRPr="00623AB8">
        <w:rPr>
          <w:rFonts w:ascii="Times New Roman" w:hAnsi="Times New Roman" w:cs="Times New Roman"/>
          <w:sz w:val="24"/>
          <w:szCs w:val="24"/>
        </w:rPr>
        <w:t>d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tanpa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BCQ, p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erbedaan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BCQ</w:t>
      </w:r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dan p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erbedaan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BCQ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BCQ</w:t>
      </w:r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X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23AB8">
        <w:rPr>
          <w:rFonts w:ascii="Times New Roman" w:hAnsi="Times New Roman" w:cs="Times New Roman"/>
          <w:sz w:val="24"/>
          <w:szCs w:val="24"/>
        </w:rPr>
        <w:t xml:space="preserve"> SMA N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1 Depok Sleman jika pengetahuan awal dikendalikan secara statistik.</w:t>
      </w:r>
    </w:p>
    <w:p w:rsidR="009926DF" w:rsidRPr="00623AB8" w:rsidRDefault="009926DF" w:rsidP="009926D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23AB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X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23AB8">
        <w:rPr>
          <w:rFonts w:ascii="Times New Roman" w:hAnsi="Times New Roman" w:cs="Times New Roman"/>
          <w:sz w:val="24"/>
          <w:szCs w:val="24"/>
        </w:rPr>
        <w:t xml:space="preserve"> SMA N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Depok</w:t>
      </w:r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2013/2014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yang berjumlah 99 peserta didik</w:t>
      </w:r>
      <w:r w:rsidRPr="00623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  <w:lang w:val="es-ES"/>
        </w:rPr>
        <w:t>Teknik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  <w:lang w:val="es-ES"/>
        </w:rPr>
        <w:t>pengambilan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es-ES"/>
        </w:rPr>
        <w:t xml:space="preserve"> data </w:t>
      </w:r>
      <w:proofErr w:type="spellStart"/>
      <w:r w:rsidRPr="00623AB8">
        <w:rPr>
          <w:rFonts w:ascii="Times New Roman" w:hAnsi="Times New Roman" w:cs="Times New Roman"/>
          <w:sz w:val="24"/>
          <w:szCs w:val="24"/>
          <w:lang w:val="es-ES"/>
        </w:rPr>
        <w:t>dilakukan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es-ES"/>
        </w:rPr>
        <w:t xml:space="preserve"> secara </w:t>
      </w:r>
      <w:proofErr w:type="spellStart"/>
      <w:r w:rsidRPr="00623AB8">
        <w:rPr>
          <w:rFonts w:ascii="Times New Roman" w:hAnsi="Times New Roman" w:cs="Times New Roman"/>
          <w:i/>
          <w:iCs/>
          <w:sz w:val="24"/>
          <w:szCs w:val="24"/>
          <w:lang w:val="es-ES"/>
        </w:rPr>
        <w:t>purposive</w:t>
      </w:r>
      <w:proofErr w:type="spellEnd"/>
      <w:r w:rsidRPr="00623AB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/>
          <w:iCs/>
          <w:sz w:val="24"/>
          <w:szCs w:val="24"/>
          <w:lang w:val="es-ES"/>
        </w:rPr>
        <w:t>sampling</w:t>
      </w:r>
      <w:proofErr w:type="spellEnd"/>
      <w:r w:rsidRPr="00623AB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yaitu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diambil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2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kelas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dari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>3</w:t>
      </w:r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kelas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X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>I</w:t>
      </w:r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Kelas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A1 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(33 peserta didik)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sebagai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kela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>s eksperimen</w:t>
      </w:r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dan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kelas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A2 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(33 peserta didik)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sebagai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kelas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>kontrol</w:t>
      </w:r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Data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motivasi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awal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dan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akhir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didapat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dari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angket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motivasi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>sebelum pembelajaran</w:t>
      </w:r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dan 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>sesudah pembelajaran</w:t>
      </w:r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Data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prestasi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belajar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peserta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didik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didapat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dari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nilai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ulangan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harian</w:t>
      </w:r>
      <w:proofErr w:type="spellEnd"/>
      <w:r w:rsidRPr="00623AB8">
        <w:rPr>
          <w:rFonts w:ascii="Times New Roman" w:hAnsi="Times New Roman" w:cs="Times New Roman"/>
          <w:iCs/>
          <w:sz w:val="24"/>
          <w:szCs w:val="24"/>
          <w:lang w:val="es-ES"/>
        </w:rPr>
        <w:t>.</w:t>
      </w:r>
      <w:r w:rsidRPr="00623AB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Hasil analisis uji-t beda subjek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diperoleh nilai p = 0,894 dan t</w:t>
      </w:r>
      <w:r w:rsidRPr="00623AB8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= -0,134. Sedangkan hasil analisis uji-t sama subjek untuk kelas eksperimen diperoleh nilai p = 0,000 dan t</w:t>
      </w:r>
      <w:r w:rsidRPr="00623AB8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= -4,598. Kemudian untuk hasil analisis uji anakova satu jalur didapatkan harga F</w:t>
      </w:r>
      <w:r w:rsidRPr="00623AB8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= 14,242 dan p = 0,000.</w:t>
      </w:r>
    </w:p>
    <w:p w:rsidR="009926DF" w:rsidRPr="00623AB8" w:rsidRDefault="009926DF" w:rsidP="009926D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Berdasarkan hasil analisis data, dapat disimpulkan bahwa: (1) Tidak ada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BCQ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BCQ, (2) a</w:t>
      </w:r>
      <w:r w:rsidRPr="00623AB8">
        <w:rPr>
          <w:rFonts w:ascii="Times New Roman" w:hAnsi="Times New Roman" w:cs="Times New Roman"/>
          <w:sz w:val="24"/>
          <w:szCs w:val="24"/>
          <w:lang w:val="sv-SE"/>
        </w:rPr>
        <w:t xml:space="preserve">da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BCQ, (3) ada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BCQ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3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AB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3AB8">
        <w:rPr>
          <w:rFonts w:ascii="Times New Roman" w:hAnsi="Times New Roman" w:cs="Times New Roman"/>
          <w:sz w:val="24"/>
          <w:szCs w:val="24"/>
          <w:lang w:val="id-ID"/>
        </w:rPr>
        <w:t xml:space="preserve"> BCQ jika pengetahuan awal dikendalikan secara statistik.</w:t>
      </w:r>
    </w:p>
    <w:p w:rsidR="009926DF" w:rsidRPr="00623AB8" w:rsidRDefault="009926DF" w:rsidP="009926D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26DF" w:rsidRPr="004D7261" w:rsidRDefault="009926DF" w:rsidP="009926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AB8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Pr="00623AB8">
        <w:rPr>
          <w:rFonts w:ascii="Times New Roman" w:hAnsi="Times New Roman" w:cs="Times New Roman"/>
          <w:sz w:val="24"/>
          <w:szCs w:val="24"/>
          <w:lang w:val="id-ID"/>
        </w:rPr>
        <w:t>: kimia, motiva</w:t>
      </w:r>
      <w:r>
        <w:rPr>
          <w:rFonts w:ascii="Times New Roman" w:hAnsi="Times New Roman" w:cs="Times New Roman"/>
          <w:sz w:val="24"/>
          <w:szCs w:val="24"/>
          <w:lang w:val="id-ID"/>
        </w:rPr>
        <w:t>si, prestasi, kuis, pembelajara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023934" w:rsidRDefault="00023934"/>
    <w:sectPr w:rsidR="00023934" w:rsidSect="0002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DF"/>
    <w:rsid w:val="00023934"/>
    <w:rsid w:val="0099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DF"/>
    <w:pPr>
      <w:spacing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2015-04-06T05:16:00Z</dcterms:created>
  <dcterms:modified xsi:type="dcterms:W3CDTF">2015-04-06T05:16:00Z</dcterms:modified>
</cp:coreProperties>
</file>