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BF" w:rsidRDefault="009331BF" w:rsidP="009331BF">
      <w:pPr>
        <w:ind w:left="270" w:hanging="270"/>
        <w:jc w:val="center"/>
        <w:rPr>
          <w:rFonts w:eastAsia="Times New Roman"/>
          <w:b/>
          <w:sz w:val="23"/>
          <w:szCs w:val="23"/>
          <w:lang w:val="en-US" w:eastAsia="en-US" w:bidi="en-US"/>
        </w:rPr>
      </w:pPr>
      <w:r>
        <w:rPr>
          <w:rFonts w:eastAsia="Times New Roman"/>
          <w:b/>
          <w:sz w:val="23"/>
          <w:szCs w:val="23"/>
          <w:lang w:val="en-US" w:eastAsia="en-US" w:bidi="en-US"/>
        </w:rPr>
        <w:t xml:space="preserve">PENGEMBANGAN MEDIA PEMBELAJARAN TABEL PERIODIK UNSUR DENGAN </w:t>
      </w:r>
      <w:proofErr w:type="gramStart"/>
      <w:r>
        <w:rPr>
          <w:rFonts w:eastAsia="Times New Roman"/>
          <w:b/>
          <w:sz w:val="23"/>
          <w:szCs w:val="23"/>
          <w:lang w:val="en-US" w:eastAsia="en-US" w:bidi="en-US"/>
        </w:rPr>
        <w:t>ANIMASI  INTERAKTIF</w:t>
      </w:r>
      <w:proofErr w:type="gramEnd"/>
      <w:r>
        <w:rPr>
          <w:rFonts w:eastAsia="Times New Roman"/>
          <w:b/>
          <w:sz w:val="23"/>
          <w:szCs w:val="23"/>
          <w:lang w:val="en-US" w:eastAsia="en-US" w:bidi="en-US"/>
        </w:rPr>
        <w:t xml:space="preserve"> BERBAHASA INGGRIS</w:t>
      </w:r>
    </w:p>
    <w:p w:rsidR="009331BF" w:rsidRDefault="009331BF" w:rsidP="009331BF">
      <w:pPr>
        <w:ind w:left="270" w:hanging="270"/>
        <w:jc w:val="center"/>
        <w:rPr>
          <w:rFonts w:eastAsia="Times New Roman"/>
          <w:b/>
          <w:sz w:val="23"/>
          <w:szCs w:val="23"/>
          <w:lang w:val="en-US" w:eastAsia="en-US" w:bidi="en-US"/>
        </w:rPr>
      </w:pPr>
      <w:r>
        <w:rPr>
          <w:rFonts w:eastAsia="Times New Roman"/>
          <w:b/>
          <w:sz w:val="23"/>
          <w:szCs w:val="23"/>
          <w:lang w:val="en-US" w:eastAsia="en-US" w:bidi="en-US"/>
        </w:rPr>
        <w:t xml:space="preserve"> SEBAGAI MEDIA PEMBELAJARAN MANDIRI</w:t>
      </w: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b/>
          <w:sz w:val="24"/>
          <w:szCs w:val="24"/>
          <w:lang w:val="en-US"/>
        </w:rPr>
      </w:pP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/>
          <w:b/>
          <w:sz w:val="24"/>
          <w:szCs w:val="24"/>
          <w:lang w:val="en-US"/>
        </w:rPr>
        <w:t>Oleh</w:t>
      </w:r>
      <w:proofErr w:type="spellEnd"/>
      <w:r>
        <w:rPr>
          <w:rFonts w:eastAsia="Times New Roman"/>
          <w:b/>
          <w:sz w:val="24"/>
          <w:szCs w:val="24"/>
          <w:lang w:val="en-US"/>
        </w:rPr>
        <w:t>:</w:t>
      </w:r>
    </w:p>
    <w:p w:rsidR="009331BF" w:rsidRDefault="009331BF" w:rsidP="009331BF">
      <w:pPr>
        <w:widowControl/>
        <w:tabs>
          <w:tab w:val="left" w:pos="0"/>
          <w:tab w:val="left" w:pos="1260"/>
        </w:tabs>
        <w:jc w:val="center"/>
        <w:rPr>
          <w:rFonts w:eastAsia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/>
          <w:b/>
          <w:sz w:val="24"/>
          <w:szCs w:val="24"/>
          <w:lang w:val="en-US"/>
        </w:rPr>
        <w:t>Govira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Ch.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Asbanu</w:t>
      </w:r>
      <w:proofErr w:type="spellEnd"/>
    </w:p>
    <w:p w:rsidR="009331BF" w:rsidRDefault="009331BF" w:rsidP="009331BF">
      <w:pPr>
        <w:widowControl/>
        <w:tabs>
          <w:tab w:val="left" w:pos="0"/>
          <w:tab w:val="left" w:pos="1260"/>
        </w:tabs>
        <w:jc w:val="center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06303244053</w:t>
      </w: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b/>
          <w:sz w:val="24"/>
          <w:szCs w:val="24"/>
          <w:lang w:val="en-US"/>
        </w:rPr>
      </w:pPr>
    </w:p>
    <w:p w:rsidR="009331BF" w:rsidRDefault="009331BF" w:rsidP="009331BF">
      <w:pPr>
        <w:widowControl/>
        <w:tabs>
          <w:tab w:val="left" w:pos="0"/>
          <w:tab w:val="left" w:pos="1260"/>
        </w:tabs>
        <w:jc w:val="center"/>
        <w:rPr>
          <w:rFonts w:eastAsia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Utama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: Dr.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Hari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Sutrisno</w:t>
      </w:r>
      <w:proofErr w:type="spellEnd"/>
    </w:p>
    <w:p w:rsidR="009331BF" w:rsidRDefault="009331BF" w:rsidP="009331BF">
      <w:pPr>
        <w:widowControl/>
        <w:tabs>
          <w:tab w:val="left" w:pos="0"/>
          <w:tab w:val="left" w:pos="1260"/>
        </w:tabs>
        <w:jc w:val="center"/>
        <w:rPr>
          <w:rFonts w:eastAsia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Pendamping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Suwardi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eastAsia="Times New Roman"/>
          <w:b/>
          <w:sz w:val="24"/>
          <w:szCs w:val="24"/>
          <w:lang w:val="en-US"/>
        </w:rPr>
        <w:t>M.Si</w:t>
      </w:r>
      <w:proofErr w:type="spellEnd"/>
    </w:p>
    <w:p w:rsidR="009331BF" w:rsidRDefault="009331BF" w:rsidP="009331BF">
      <w:pPr>
        <w:widowControl/>
        <w:tabs>
          <w:tab w:val="left" w:pos="0"/>
          <w:tab w:val="left" w:pos="1260"/>
        </w:tabs>
        <w:jc w:val="center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or1" o:spid="_x0000_s1026" type="#_x0000_t32" style="position:absolute;left:0;text-align:left;margin-left:312.1pt;margin-top:59.35pt;width:0;height:394.5pt;rotation:90;flip:x;z-index:251660288;visibility:visible;mso-wrap-distance-top:9pt;mso-wrap-distance-bottom:9pt;mso-position-horizontal-relative:page;mso-position-vertical-relative:page" o:connectortype="straight" adj="16200,16200,16200" strokeweight="2.4pt">
            <v:stroke linestyle="thickThin"/>
            <w10:wrap type="square" anchorx="page" anchory="page"/>
          </v:shape>
        </w:pict>
      </w:r>
    </w:p>
    <w:p w:rsidR="009331BF" w:rsidRDefault="009331BF" w:rsidP="009331BF">
      <w:pPr>
        <w:widowControl/>
        <w:tabs>
          <w:tab w:val="left" w:pos="0"/>
          <w:tab w:val="left" w:pos="1260"/>
        </w:tabs>
        <w:spacing w:line="480" w:lineRule="auto"/>
        <w:jc w:val="center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pict>
          <v:shape id="Connector2" o:spid="_x0000_s1027" type="#_x0000_t32" style="position:absolute;left:0;text-align:left;margin-left:312.2pt;margin-top:82.35pt;width:0;height:394.5pt;rotation:90;flip:x;z-index:251661312;visibility:visible;mso-wrap-distance-top:9pt;mso-wrap-distance-bottom:9pt;mso-position-horizontal-relative:page;mso-position-vertical-relative:page" o:connectortype="straight" adj="16200,16200,16200" strokeweight="2.4pt">
            <v:stroke linestyle="thickThin"/>
            <w10:wrap type="square" anchorx="page" anchory="page"/>
          </v:shape>
        </w:pict>
      </w:r>
      <w:r>
        <w:rPr>
          <w:rFonts w:eastAsia="Times New Roman"/>
          <w:b/>
          <w:sz w:val="24"/>
          <w:szCs w:val="24"/>
          <w:lang w:val="en-US"/>
        </w:rPr>
        <w:t>ABSTRAK</w:t>
      </w:r>
    </w:p>
    <w:p w:rsidR="009331BF" w:rsidRDefault="009331BF" w:rsidP="009331BF">
      <w:pPr>
        <w:widowControl/>
        <w:tabs>
          <w:tab w:val="left" w:pos="0"/>
          <w:tab w:val="left" w:pos="1260"/>
        </w:tabs>
        <w:ind w:firstLine="900"/>
        <w:jc w:val="both"/>
        <w:rPr>
          <w:rFonts w:eastAsia="Times New Roman"/>
          <w:sz w:val="24"/>
          <w:szCs w:val="24"/>
          <w:lang w:val="en-US"/>
        </w:rPr>
      </w:pP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merupakan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pengembangan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>.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bertujuan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untuk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mengembangkan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Tabel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Periodik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Unsur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animasi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interaktif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berbahasa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Inggris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sebagai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mandiri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menentukan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kualitas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berdasarkan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SMA/MA.</w:t>
      </w:r>
      <w:proofErr w:type="gramEnd"/>
    </w:p>
    <w:p w:rsidR="009331BF" w:rsidRDefault="009331BF" w:rsidP="009331BF">
      <w:pPr>
        <w:widowControl/>
        <w:tabs>
          <w:tab w:val="left" w:pos="0"/>
          <w:tab w:val="left" w:pos="1260"/>
        </w:tabs>
        <w:ind w:firstLine="900"/>
        <w:jc w:val="both"/>
        <w:rPr>
          <w:rFonts w:eastAsia="Times New Roman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Pengembangan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dibimbing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oleh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dosen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eastAsia="Times New Roman"/>
          <w:sz w:val="24"/>
          <w:szCs w:val="24"/>
          <w:lang w:val="en-US"/>
        </w:rPr>
        <w:t>pembimbing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mendapat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masukan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ahli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i/>
          <w:iCs/>
          <w:sz w:val="24"/>
          <w:szCs w:val="24"/>
          <w:lang w:val="en-US"/>
        </w:rPr>
        <w:t>peer reviewer</w:t>
      </w:r>
      <w:r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Instrumen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berupa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angket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eastAsia="Times New Roman"/>
          <w:sz w:val="24"/>
          <w:szCs w:val="24"/>
          <w:lang w:val="en-US"/>
        </w:rPr>
        <w:t>terdiri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beberapa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aspek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kriteria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tertentu</w:t>
      </w:r>
      <w:proofErr w:type="spellEnd"/>
      <w:r>
        <w:rPr>
          <w:rFonts w:eastAsia="Times New Roman"/>
          <w:sz w:val="24"/>
          <w:szCs w:val="24"/>
          <w:lang w:val="en-US"/>
        </w:rPr>
        <w:t>.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Prosedur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kerja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pembuatan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terdiri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atas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3 </w:t>
      </w:r>
      <w:proofErr w:type="spellStart"/>
      <w:r>
        <w:rPr>
          <w:rFonts w:eastAsia="Times New Roman"/>
          <w:sz w:val="24"/>
          <w:szCs w:val="24"/>
          <w:lang w:val="en-US"/>
        </w:rPr>
        <w:t>tahap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yaitu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tahap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perencanaan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,     </w:t>
      </w:r>
      <w:proofErr w:type="spellStart"/>
      <w:r>
        <w:rPr>
          <w:rFonts w:eastAsia="Times New Roman"/>
          <w:sz w:val="24"/>
          <w:szCs w:val="24"/>
          <w:lang w:val="en-US"/>
        </w:rPr>
        <w:t>tahap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pelaksanaan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tahap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>.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 </w:t>
      </w:r>
      <w:proofErr w:type="spellStart"/>
      <w:r>
        <w:rPr>
          <w:rFonts w:eastAsia="Times New Roman"/>
          <w:sz w:val="24"/>
          <w:szCs w:val="24"/>
          <w:lang w:val="en-US"/>
        </w:rPr>
        <w:t>dilakukan</w:t>
      </w:r>
      <w:proofErr w:type="spellEnd"/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oleh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lima guru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SMA </w:t>
      </w:r>
      <w:proofErr w:type="spellStart"/>
      <w:r>
        <w:rPr>
          <w:rFonts w:eastAsia="Times New Roman"/>
          <w:sz w:val="24"/>
          <w:szCs w:val="24"/>
          <w:lang w:val="en-US"/>
        </w:rPr>
        <w:t>di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Daerah Istimewa Yogyakarta.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Instrumen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terdiri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5 </w:t>
      </w:r>
      <w:proofErr w:type="spellStart"/>
      <w:r>
        <w:rPr>
          <w:rFonts w:eastAsia="Times New Roman"/>
          <w:sz w:val="24"/>
          <w:szCs w:val="24"/>
          <w:lang w:val="en-US"/>
        </w:rPr>
        <w:t>aspek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eastAsia="Times New Roman"/>
          <w:sz w:val="24"/>
          <w:szCs w:val="24"/>
          <w:lang w:val="en-US"/>
        </w:rPr>
        <w:t>indikator</w:t>
      </w:r>
      <w:proofErr w:type="spellEnd"/>
      <w:r>
        <w:rPr>
          <w:rFonts w:eastAsia="Times New Roman"/>
          <w:sz w:val="24"/>
          <w:szCs w:val="24"/>
          <w:lang w:val="en-US"/>
        </w:rPr>
        <w:t>.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Hasil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berupa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eastAsia="Times New Roman"/>
          <w:sz w:val="24"/>
          <w:szCs w:val="24"/>
          <w:lang w:val="en-US"/>
        </w:rPr>
        <w:t>kualitatif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eastAsia="Times New Roman"/>
          <w:sz w:val="24"/>
          <w:szCs w:val="24"/>
          <w:lang w:val="en-US"/>
        </w:rPr>
        <w:t>diubah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menjadi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eastAsia="Times New Roman"/>
          <w:sz w:val="24"/>
          <w:szCs w:val="24"/>
          <w:lang w:val="en-US"/>
        </w:rPr>
        <w:t>kuantitatif</w:t>
      </w:r>
      <w:proofErr w:type="spellEnd"/>
      <w:r>
        <w:rPr>
          <w:rFonts w:eastAsia="Times New Roman"/>
          <w:sz w:val="24"/>
          <w:szCs w:val="24"/>
          <w:lang w:val="en-US"/>
        </w:rPr>
        <w:t>.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Selanjutnya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eastAsia="Times New Roman"/>
          <w:sz w:val="24"/>
          <w:szCs w:val="24"/>
          <w:lang w:val="en-US"/>
        </w:rPr>
        <w:t>kuantitatif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eastAsia="Times New Roman"/>
          <w:sz w:val="24"/>
          <w:szCs w:val="24"/>
          <w:lang w:val="en-US"/>
        </w:rPr>
        <w:t>ditabulasi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dianalisis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menggunakan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standar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kriteria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kategori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ideal </w:t>
      </w:r>
      <w:proofErr w:type="spellStart"/>
      <w:r>
        <w:rPr>
          <w:rFonts w:eastAsia="Times New Roman"/>
          <w:sz w:val="24"/>
          <w:szCs w:val="24"/>
          <w:lang w:val="en-US"/>
        </w:rPr>
        <w:t>untuk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menentukan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kualitas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media.</w:t>
      </w:r>
      <w:proofErr w:type="gramEnd"/>
    </w:p>
    <w:p w:rsidR="009331BF" w:rsidRDefault="009331BF" w:rsidP="009331BF">
      <w:pPr>
        <w:widowControl/>
        <w:tabs>
          <w:tab w:val="left" w:pos="0"/>
          <w:tab w:val="left" w:pos="1260"/>
        </w:tabs>
        <w:ind w:firstLine="900"/>
        <w:jc w:val="both"/>
        <w:rPr>
          <w:rFonts w:eastAsia="Times New Roman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Hasil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penelitian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berupa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Tabel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Periodik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Unsur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animasi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interaktif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berbahasa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Inggris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sebagai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mandiri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r>
        <w:rPr>
          <w:rFonts w:eastAsia="Times New Roman"/>
          <w:sz w:val="24"/>
          <w:szCs w:val="24"/>
          <w:lang w:val="en-US"/>
        </w:rPr>
        <w:t>Berdasarkan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penilaian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lima guru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SMA,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mempunyai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skor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rata-rata 85</w:t>
      </w:r>
      <w:proofErr w:type="gramStart"/>
      <w:r>
        <w:rPr>
          <w:rFonts w:eastAsia="Times New Roman"/>
          <w:sz w:val="24"/>
          <w:szCs w:val="24"/>
          <w:lang w:val="en-US"/>
        </w:rPr>
        <w:t>,4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kualitas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sangat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baik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persentase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eastAsia="Times New Roman"/>
          <w:sz w:val="24"/>
          <w:szCs w:val="24"/>
          <w:lang w:val="en-US"/>
        </w:rPr>
        <w:t>keidealan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85,4%. </w:t>
      </w:r>
      <w:proofErr w:type="spellStart"/>
      <w:proofErr w:type="gram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demikian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,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kimia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Tabel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Periodik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Unsur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dengan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animasi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interaktif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berbahasa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Inggris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sebagai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mandiri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layak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digunakan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sebagai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eastAsia="Times New Roman"/>
          <w:sz w:val="24"/>
          <w:szCs w:val="24"/>
          <w:lang w:val="en-US"/>
        </w:rPr>
        <w:t>pembelajaran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mandiri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siswa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SMA/MA.</w:t>
      </w:r>
      <w:proofErr w:type="gramEnd"/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ind w:left="360"/>
        <w:jc w:val="center"/>
        <w:rPr>
          <w:rFonts w:eastAsia="Times New Roman"/>
          <w:sz w:val="24"/>
          <w:szCs w:val="24"/>
          <w:lang w:val="en-US"/>
        </w:rPr>
      </w:pP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sz w:val="24"/>
          <w:szCs w:val="24"/>
          <w:lang w:val="en-US"/>
        </w:rPr>
      </w:pP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sz w:val="24"/>
          <w:szCs w:val="24"/>
          <w:lang w:val="en-US"/>
        </w:rPr>
      </w:pPr>
    </w:p>
    <w:p w:rsidR="009331BF" w:rsidRDefault="009331BF" w:rsidP="009331BF">
      <w:pPr>
        <w:widowControl/>
        <w:tabs>
          <w:tab w:val="left" w:pos="0"/>
          <w:tab w:val="left" w:pos="1260"/>
        </w:tabs>
        <w:spacing w:line="360" w:lineRule="auto"/>
        <w:jc w:val="center"/>
        <w:rPr>
          <w:rFonts w:eastAsia="Times New Roman"/>
          <w:sz w:val="24"/>
          <w:szCs w:val="24"/>
          <w:lang w:val="en-US"/>
        </w:rPr>
      </w:pPr>
    </w:p>
    <w:p w:rsidR="00941462" w:rsidRDefault="00941462"/>
    <w:sectPr w:rsidR="00941462" w:rsidSect="00941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1BF"/>
    <w:rsid w:val="009331BF"/>
    <w:rsid w:val="0094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or2"/>
        <o:r id="V:Rule2" type="connector" idref="#Connector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1BF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2015-04-01T06:47:00Z</dcterms:created>
  <dcterms:modified xsi:type="dcterms:W3CDTF">2015-04-01T06:47:00Z</dcterms:modified>
</cp:coreProperties>
</file>