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Default="00705CC9" w:rsidP="00705C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A47F9">
        <w:rPr>
          <w:rFonts w:ascii="Times New Roman" w:hAnsi="Times New Roman"/>
          <w:b/>
          <w:sz w:val="24"/>
          <w:szCs w:val="24"/>
        </w:rPr>
        <w:t xml:space="preserve">IMPLEMENTASI TES </w:t>
      </w:r>
      <w:r w:rsidRPr="00AA47F9">
        <w:rPr>
          <w:rFonts w:ascii="Times New Roman" w:hAnsi="Times New Roman"/>
          <w:b/>
          <w:i/>
          <w:sz w:val="24"/>
          <w:szCs w:val="24"/>
        </w:rPr>
        <w:t>CHEMISTRY CONCEPT INVENTORY</w:t>
      </w:r>
      <w:r>
        <w:rPr>
          <w:rFonts w:ascii="Times New Roman" w:hAnsi="Times New Roman"/>
          <w:b/>
          <w:sz w:val="24"/>
          <w:szCs w:val="24"/>
        </w:rPr>
        <w:t xml:space="preserve"> (ChCI)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B</w:t>
      </w:r>
      <w:r w:rsidRPr="00AA47F9">
        <w:rPr>
          <w:rFonts w:ascii="Times New Roman" w:hAnsi="Times New Roman"/>
          <w:b/>
          <w:sz w:val="24"/>
          <w:szCs w:val="24"/>
        </w:rPr>
        <w:t>ERBASIS MULTIMEDIA SEBAGAI INSTRUMEN DALAM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A47F9">
        <w:rPr>
          <w:rFonts w:ascii="Times New Roman" w:hAnsi="Times New Roman"/>
          <w:b/>
          <w:sz w:val="24"/>
          <w:szCs w:val="24"/>
        </w:rPr>
        <w:t xml:space="preserve">IDENTIFIKASI DAN REMEDIASI MISKONSEPSI PESERTA DIDIK SMA/MA DI PROVINSI </w:t>
      </w:r>
    </w:p>
    <w:p w:rsidR="00705CC9" w:rsidRDefault="00705CC9" w:rsidP="00705C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A47F9">
        <w:rPr>
          <w:rFonts w:ascii="Times New Roman" w:hAnsi="Times New Roman"/>
          <w:b/>
          <w:sz w:val="24"/>
          <w:szCs w:val="24"/>
        </w:rPr>
        <w:t>DAERAH ISTIMEWA YOGYAKARTA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A47F9">
        <w:rPr>
          <w:rFonts w:ascii="Times New Roman" w:hAnsi="Times New Roman"/>
          <w:b/>
          <w:sz w:val="24"/>
          <w:szCs w:val="24"/>
        </w:rPr>
        <w:t xml:space="preserve">TAHUN AJARAN 2009/2010 </w:t>
      </w:r>
    </w:p>
    <w:p w:rsidR="00705CC9" w:rsidRPr="004500EE" w:rsidRDefault="00705CC9" w:rsidP="00705C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A47F9">
        <w:rPr>
          <w:rFonts w:ascii="Times New Roman" w:hAnsi="Times New Roman"/>
          <w:b/>
          <w:sz w:val="24"/>
          <w:szCs w:val="24"/>
        </w:rPr>
        <w:t xml:space="preserve">PADA MATERI </w:t>
      </w:r>
      <w:r>
        <w:rPr>
          <w:rFonts w:ascii="Times New Roman" w:hAnsi="Times New Roman"/>
          <w:b/>
          <w:sz w:val="24"/>
          <w:szCs w:val="24"/>
          <w:lang w:val="en-US"/>
        </w:rPr>
        <w:t>TERMOKIMIA DAN ELEKTROKIMIA</w:t>
      </w:r>
    </w:p>
    <w:p w:rsidR="00705CC9" w:rsidRDefault="00705CC9" w:rsidP="00705C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05CC9" w:rsidRDefault="00705CC9" w:rsidP="00705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Oleh</w:t>
      </w:r>
      <w:proofErr w:type="spellEnd"/>
    </w:p>
    <w:p w:rsidR="00705CC9" w:rsidRDefault="00705CC9" w:rsidP="00705C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Fifit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Astuti</w:t>
      </w:r>
      <w:proofErr w:type="spellEnd"/>
    </w:p>
    <w:p w:rsidR="00705CC9" w:rsidRDefault="00705CC9" w:rsidP="00705C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NIM. 06303241053</w:t>
      </w:r>
    </w:p>
    <w:p w:rsidR="00705CC9" w:rsidRDefault="00705CC9" w:rsidP="00705C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05CC9" w:rsidRDefault="00705CC9" w:rsidP="00705CC9">
      <w:pPr>
        <w:tabs>
          <w:tab w:val="left" w:pos="1260"/>
          <w:tab w:val="left" w:pos="3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I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Lis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Permana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Sari,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705CC9" w:rsidRDefault="00705CC9" w:rsidP="00705CC9">
      <w:pPr>
        <w:tabs>
          <w:tab w:val="left" w:pos="1260"/>
          <w:tab w:val="left" w:pos="3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II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Sukisman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Purtadi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705CC9" w:rsidRPr="00302046" w:rsidRDefault="00705CC9" w:rsidP="00705C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pt;margin-top:7.55pt;width:440.25pt;height:0;z-index:251660288" o:connectortype="straight" strokeweight="3pt"/>
        </w:pict>
      </w:r>
    </w:p>
    <w:p w:rsidR="00705CC9" w:rsidRPr="00AA47F9" w:rsidRDefault="00705CC9" w:rsidP="00705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A47F9">
        <w:rPr>
          <w:rFonts w:ascii="Times New Roman" w:hAnsi="Times New Roman"/>
          <w:b/>
          <w:bCs/>
          <w:sz w:val="24"/>
          <w:szCs w:val="24"/>
        </w:rPr>
        <w:t>ABSTRAK</w:t>
      </w:r>
    </w:p>
    <w:p w:rsidR="00705CC9" w:rsidRDefault="00705CC9" w:rsidP="00705CC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027" type="#_x0000_t32" style="position:absolute;left:0;text-align:left;margin-left:.7pt;margin-top:6.15pt;width:440.25pt;height:0;z-index:251661312" o:connectortype="straight" strokeweight="3pt"/>
        </w:pict>
      </w:r>
    </w:p>
    <w:p w:rsidR="00705CC9" w:rsidRPr="002B514B" w:rsidRDefault="00705CC9" w:rsidP="00705CC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bertujuan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mengetahui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profil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pemahaman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konsep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jenis-jenis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miskonsepsi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serta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kesesuaian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tes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B514B">
        <w:rPr>
          <w:rFonts w:ascii="Times New Roman" w:hAnsi="Times New Roman"/>
          <w:bCs/>
          <w:i/>
          <w:sz w:val="24"/>
          <w:szCs w:val="24"/>
          <w:lang w:val="en-US"/>
        </w:rPr>
        <w:t>Chemistry Concept Inventory</w:t>
      </w:r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berbasis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multimedia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mengidentifikasi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meremediasi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miskonsepsi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peserta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didik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Materi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Termokimia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Elektrokimia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diungkap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menggunakan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tes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B514B">
        <w:rPr>
          <w:rFonts w:ascii="Times New Roman" w:hAnsi="Times New Roman"/>
          <w:bCs/>
          <w:i/>
          <w:sz w:val="24"/>
          <w:szCs w:val="24"/>
          <w:lang w:val="en-US"/>
        </w:rPr>
        <w:t>Chemistry Concept Inventory</w:t>
      </w:r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berbasis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multimedia.</w:t>
      </w:r>
    </w:p>
    <w:p w:rsidR="00705CC9" w:rsidRPr="002B514B" w:rsidRDefault="00705CC9" w:rsidP="00705CC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2B514B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merupakan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deskriptif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metode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survey yang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diterapkan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92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peserta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didik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DIY.</w:t>
      </w:r>
      <w:proofErr w:type="gram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B514B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menggunakan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analisis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deskriptif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kualitatif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mengungkap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pemahaman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konsep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Termokimia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Elektrokimia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peserta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didik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menggunakan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tes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B514B">
        <w:rPr>
          <w:rFonts w:ascii="Times New Roman" w:hAnsi="Times New Roman"/>
          <w:bCs/>
          <w:i/>
          <w:sz w:val="24"/>
          <w:szCs w:val="24"/>
          <w:lang w:val="en-US"/>
        </w:rPr>
        <w:t>Chemistry Concept Inventory</w:t>
      </w:r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berbasis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multimedia.</w:t>
      </w:r>
      <w:proofErr w:type="gram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demonstrasi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yaitu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“</w:t>
      </w:r>
      <w:proofErr w:type="spellStart"/>
      <w:r w:rsidRPr="004500EE">
        <w:rPr>
          <w:rFonts w:ascii="Times New Roman" w:hAnsi="Times New Roman"/>
          <w:bCs/>
          <w:sz w:val="24"/>
          <w:szCs w:val="24"/>
          <w:lang w:val="en-US"/>
        </w:rPr>
        <w:t>Kentang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4500EE">
        <w:rPr>
          <w:rFonts w:ascii="Times New Roman" w:hAnsi="Times New Roman"/>
          <w:bCs/>
          <w:sz w:val="24"/>
          <w:szCs w:val="24"/>
          <w:lang w:val="en-US"/>
        </w:rPr>
        <w:t>Listrik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>”, “</w:t>
      </w:r>
      <w:proofErr w:type="spellStart"/>
      <w:r w:rsidRPr="004500EE">
        <w:rPr>
          <w:rFonts w:ascii="Times New Roman" w:hAnsi="Times New Roman"/>
          <w:bCs/>
          <w:sz w:val="24"/>
          <w:szCs w:val="24"/>
          <w:lang w:val="en-US"/>
        </w:rPr>
        <w:t>Elektrolisis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>”, “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Lakmus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Beraksi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>”, “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Papan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Magic</w:t>
      </w:r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”,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Bom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Belerang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>”.</w:t>
      </w:r>
    </w:p>
    <w:p w:rsidR="00705CC9" w:rsidRPr="00243BB6" w:rsidRDefault="00705CC9" w:rsidP="00705C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B514B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tes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B514B">
        <w:rPr>
          <w:rFonts w:ascii="Times New Roman" w:hAnsi="Times New Roman"/>
          <w:bCs/>
          <w:i/>
          <w:sz w:val="24"/>
          <w:szCs w:val="24"/>
          <w:lang w:val="en-US"/>
        </w:rPr>
        <w:t>Chemistry Concept Inventory</w:t>
      </w:r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berbasis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multimedia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mengungkap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peserta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didik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belum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sampai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tingkat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paham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konsep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Persentase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rata-rata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menunjukkan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peserta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didik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tidak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merespon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sebesar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2B514B">
        <w:rPr>
          <w:rFonts w:ascii="Times New Roman" w:hAnsi="Times New Roman"/>
          <w:sz w:val="24"/>
          <w:szCs w:val="24"/>
        </w:rPr>
        <w:t>%</w:t>
      </w:r>
      <w:r w:rsidRPr="002B51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paham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44,45</w:t>
      </w:r>
      <w:r w:rsidRPr="002B514B">
        <w:rPr>
          <w:rFonts w:ascii="Times New Roman" w:hAnsi="Times New Roman"/>
          <w:sz w:val="24"/>
          <w:szCs w:val="24"/>
        </w:rPr>
        <w:t>%,</w:t>
      </w:r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Pr="002B5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51,64</w:t>
      </w:r>
      <w:r w:rsidRPr="002B514B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paham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sebagian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3,67</w:t>
      </w:r>
      <w:r w:rsidRPr="002B514B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paham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sebagian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0,22</w:t>
      </w:r>
      <w:r w:rsidRPr="002B514B">
        <w:rPr>
          <w:rFonts w:ascii="Times New Roman" w:hAnsi="Times New Roman"/>
          <w:sz w:val="24"/>
          <w:szCs w:val="24"/>
        </w:rPr>
        <w:t>%, dan sebesar 0% mengalami paham konsep.</w:t>
      </w:r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terungkap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14B">
        <w:rPr>
          <w:rFonts w:ascii="Times New Roman" w:hAnsi="Times New Roman"/>
          <w:bCs/>
          <w:i/>
          <w:sz w:val="24"/>
          <w:szCs w:val="24"/>
          <w:lang w:val="en-US"/>
        </w:rPr>
        <w:t>Chemistry Concept Inventory</w:t>
      </w:r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berbasis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multimedia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antara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2B514B">
        <w:rPr>
          <w:rFonts w:ascii="Times New Roman" w:hAnsi="Times New Roman"/>
          <w:bCs/>
          <w:sz w:val="24"/>
          <w:szCs w:val="24"/>
          <w:lang w:val="en-US"/>
        </w:rPr>
        <w:t>lain :</w:t>
      </w:r>
      <w:proofErr w:type="gram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kepercayaan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bCs/>
          <w:sz w:val="24"/>
          <w:szCs w:val="24"/>
          <w:lang w:val="en-US"/>
        </w:rPr>
        <w:t>beku</w:t>
      </w:r>
      <w:proofErr w:type="spellEnd"/>
      <w:r w:rsidRPr="002B514B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kepercayaan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non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ilmiah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paham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konseptual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kesalahpahaman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3BB6">
        <w:rPr>
          <w:rFonts w:ascii="Times New Roman" w:hAnsi="Times New Roman"/>
          <w:i/>
          <w:sz w:val="24"/>
          <w:szCs w:val="24"/>
          <w:lang w:val="en-US"/>
        </w:rPr>
        <w:t>vernacular</w:t>
      </w:r>
      <w:r w:rsidRPr="002B514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dialek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kesesuaian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CD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mengidentifikasi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berturut-turut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demonstrasi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5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</w:rPr>
        <w:t>60</w:t>
      </w:r>
      <w:proofErr w:type="gramStart"/>
      <w:r>
        <w:rPr>
          <w:rFonts w:ascii="Times New Roman" w:hAnsi="Times New Roman"/>
        </w:rPr>
        <w:t>,00</w:t>
      </w:r>
      <w:proofErr w:type="gramEnd"/>
      <w:r>
        <w:rPr>
          <w:rFonts w:ascii="Times New Roman" w:hAnsi="Times New Roman"/>
        </w:rPr>
        <w:t>%; 72,00%; 73,33%; 41,33%, dan 46</w:t>
      </w:r>
      <w:r w:rsidRPr="00084E73">
        <w:rPr>
          <w:rFonts w:ascii="Times New Roman" w:hAnsi="Times New Roman"/>
        </w:rPr>
        <w:t xml:space="preserve">,67%. </w:t>
      </w:r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Adapun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kesesuaian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CD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meremediasi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berturut-turut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demonstrasi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5 </w:t>
      </w:r>
      <w:proofErr w:type="spellStart"/>
      <w:r w:rsidRPr="002B514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2B514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</w:rPr>
        <w:t>94</w:t>
      </w:r>
      <w:proofErr w:type="gramStart"/>
      <w:r>
        <w:rPr>
          <w:rFonts w:ascii="Times New Roman" w:hAnsi="Times New Roman"/>
        </w:rPr>
        <w:t>,32</w:t>
      </w:r>
      <w:proofErr w:type="gramEnd"/>
      <w:r>
        <w:rPr>
          <w:rFonts w:ascii="Times New Roman" w:hAnsi="Times New Roman"/>
        </w:rPr>
        <w:t>%; 92,96%; 100,00%; 100,00% dan 100,00%.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Chemistry Concept Inventory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mengidentifikasi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meremediasi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05CC9" w:rsidRPr="00F17ECE" w:rsidRDefault="00705CC9" w:rsidP="00705C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05CC9" w:rsidRPr="00F17ECE" w:rsidRDefault="00705CC9" w:rsidP="00705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17ECE">
        <w:rPr>
          <w:rFonts w:ascii="Times New Roman" w:hAnsi="Times New Roman"/>
          <w:b/>
          <w:sz w:val="24"/>
          <w:szCs w:val="24"/>
          <w:lang w:val="en-US"/>
        </w:rPr>
        <w:t>Kata</w:t>
      </w:r>
      <w:proofErr w:type="spellEnd"/>
      <w:r w:rsidRPr="00F17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17ECE">
        <w:rPr>
          <w:rFonts w:ascii="Times New Roman" w:hAnsi="Times New Roman"/>
          <w:b/>
          <w:sz w:val="24"/>
          <w:szCs w:val="24"/>
          <w:lang w:val="en-US"/>
        </w:rPr>
        <w:t>kunci</w:t>
      </w:r>
      <w:proofErr w:type="spellEnd"/>
      <w:r w:rsidRPr="00F17ECE"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  <w:proofErr w:type="gramEnd"/>
      <w:r w:rsidRPr="00F17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17ECE">
        <w:rPr>
          <w:rFonts w:ascii="Times New Roman" w:hAnsi="Times New Roman"/>
          <w:b/>
          <w:sz w:val="24"/>
          <w:szCs w:val="24"/>
          <w:lang w:val="en-US"/>
        </w:rPr>
        <w:t>Miskonsepsi</w:t>
      </w:r>
      <w:proofErr w:type="spellEnd"/>
      <w:r w:rsidRPr="00F17ECE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F17ECE">
        <w:rPr>
          <w:rFonts w:ascii="Times New Roman" w:hAnsi="Times New Roman"/>
          <w:b/>
          <w:sz w:val="24"/>
          <w:szCs w:val="24"/>
          <w:lang w:val="en-US"/>
        </w:rPr>
        <w:t>tes</w:t>
      </w:r>
      <w:proofErr w:type="spellEnd"/>
      <w:r w:rsidRPr="00F17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17ECE">
        <w:rPr>
          <w:rFonts w:ascii="Times New Roman" w:hAnsi="Times New Roman"/>
          <w:b/>
          <w:i/>
          <w:sz w:val="24"/>
          <w:szCs w:val="24"/>
          <w:lang w:val="en-US"/>
        </w:rPr>
        <w:t>Chemistry Concept Inventory,</w:t>
      </w:r>
      <w:r w:rsidRPr="00F17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Termokimia</w:t>
      </w:r>
      <w:proofErr w:type="spellEnd"/>
      <w:r w:rsidRPr="00F17ECE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Elektrokimia</w:t>
      </w:r>
      <w:proofErr w:type="spellEnd"/>
    </w:p>
    <w:p w:rsidR="00705CC9" w:rsidRDefault="00705CC9" w:rsidP="00705CC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05CC9" w:rsidRDefault="00705CC9" w:rsidP="00705CC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0354E" w:rsidRDefault="0060354E"/>
    <w:sectPr w:rsidR="0060354E" w:rsidSect="00603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CC9"/>
    <w:rsid w:val="0060354E"/>
    <w:rsid w:val="0070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C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2015-04-01T05:13:00Z</dcterms:created>
  <dcterms:modified xsi:type="dcterms:W3CDTF">2015-04-01T05:13:00Z</dcterms:modified>
</cp:coreProperties>
</file>