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D2" w:rsidRDefault="00D240D2" w:rsidP="00D240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D84">
        <w:rPr>
          <w:rFonts w:ascii="Times New Roman" w:hAnsi="Times New Roman" w:cs="Times New Roman"/>
          <w:b/>
          <w:sz w:val="24"/>
          <w:szCs w:val="24"/>
        </w:rPr>
        <w:t>PENGEMBANGAN MAJALAH KIMIA SEBAGAI ALTERNATIF SUMBER BELAJAR MANDIRI PADA MATA PELAJARAN KIMIA UNTUK PESERTA DIDIK SMA/MA KELAS XI</w:t>
      </w:r>
    </w:p>
    <w:p w:rsidR="00D240D2" w:rsidRPr="00D21D84" w:rsidRDefault="00D240D2" w:rsidP="00D24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0D2" w:rsidRPr="00D21D84" w:rsidRDefault="00D240D2" w:rsidP="00D240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>:</w:t>
      </w:r>
    </w:p>
    <w:p w:rsidR="00D240D2" w:rsidRPr="00D21D84" w:rsidRDefault="00D240D2" w:rsidP="00D240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84">
        <w:rPr>
          <w:rFonts w:ascii="Times New Roman" w:hAnsi="Times New Roman" w:cs="Times New Roman"/>
          <w:b/>
          <w:sz w:val="24"/>
          <w:szCs w:val="24"/>
        </w:rPr>
        <w:t>UDIN PRIYONO</w:t>
      </w:r>
    </w:p>
    <w:p w:rsidR="00D240D2" w:rsidRPr="00D21D84" w:rsidRDefault="00D240D2" w:rsidP="00D240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84">
        <w:rPr>
          <w:rFonts w:ascii="Times New Roman" w:hAnsi="Times New Roman" w:cs="Times New Roman"/>
          <w:b/>
          <w:sz w:val="24"/>
          <w:szCs w:val="24"/>
        </w:rPr>
        <w:t>06303241051</w:t>
      </w:r>
    </w:p>
    <w:p w:rsidR="00D240D2" w:rsidRPr="00D21D84" w:rsidRDefault="00D240D2" w:rsidP="00D240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0D2" w:rsidRPr="00D21D84" w:rsidRDefault="00D240D2" w:rsidP="00D240D2">
      <w:pPr>
        <w:spacing w:after="0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             : Dr. Eli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Rohaeti</w:t>
      </w:r>
      <w:proofErr w:type="spellEnd"/>
    </w:p>
    <w:p w:rsidR="00D240D2" w:rsidRDefault="00D240D2" w:rsidP="00D240D2">
      <w:pPr>
        <w:spacing w:after="0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   : Regina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Tutik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Padmaningrum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D240D2" w:rsidRPr="00D21D84" w:rsidRDefault="00D240D2" w:rsidP="00D240D2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thinThickMediumGap" w:sz="24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8222"/>
      </w:tblGrid>
      <w:tr w:rsidR="00D240D2" w:rsidRPr="00D21D84" w:rsidTr="00822B8A">
        <w:trPr>
          <w:trHeight w:val="541"/>
        </w:trPr>
        <w:tc>
          <w:tcPr>
            <w:tcW w:w="8222" w:type="dxa"/>
            <w:vAlign w:val="center"/>
          </w:tcPr>
          <w:p w:rsidR="00D240D2" w:rsidRPr="00D21D84" w:rsidRDefault="00D240D2" w:rsidP="00822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D84">
              <w:rPr>
                <w:rFonts w:ascii="Times New Roman" w:hAnsi="Times New Roman" w:cs="Times New Roman"/>
                <w:b/>
                <w:sz w:val="28"/>
                <w:szCs w:val="28"/>
              </w:rPr>
              <w:t>ABSTRAK</w:t>
            </w:r>
          </w:p>
        </w:tc>
      </w:tr>
    </w:tbl>
    <w:p w:rsidR="00D240D2" w:rsidRPr="00D21D84" w:rsidRDefault="00D240D2" w:rsidP="00D240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40D2" w:rsidRPr="00D21D84" w:rsidRDefault="00D240D2" w:rsidP="00D2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XI yang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5 guru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SMA/MA.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D2" w:rsidRPr="00D21D84" w:rsidRDefault="00D240D2" w:rsidP="00D2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D84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r w:rsidRPr="00D21D84">
        <w:rPr>
          <w:rFonts w:ascii="Times New Roman" w:hAnsi="Times New Roman" w:cs="Times New Roman"/>
          <w:i/>
          <w:sz w:val="24"/>
          <w:szCs w:val="24"/>
        </w:rPr>
        <w:t xml:space="preserve">peer </w:t>
      </w:r>
      <w:r w:rsidRPr="00D21D84">
        <w:rPr>
          <w:rFonts w:ascii="Times New Roman" w:hAnsi="Times New Roman" w:cs="Times New Roman"/>
          <w:sz w:val="24"/>
          <w:szCs w:val="24"/>
        </w:rPr>
        <w:t>reviewer (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), 1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media. </w:t>
      </w: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5 guru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r w:rsidRPr="00D21D84">
        <w:rPr>
          <w:rFonts w:ascii="Times New Roman" w:hAnsi="Times New Roman" w:cs="Times New Roman"/>
          <w:i/>
          <w:sz w:val="24"/>
          <w:szCs w:val="24"/>
        </w:rPr>
        <w:t>reviewer</w:t>
      </w:r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kebahasaaan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ditabulasi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D2" w:rsidRPr="00D21D84" w:rsidRDefault="00D240D2" w:rsidP="00D240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r w:rsidRPr="00D21D84">
        <w:rPr>
          <w:rFonts w:ascii="Times New Roman" w:hAnsi="Times New Roman" w:cs="Times New Roman"/>
          <w:i/>
          <w:sz w:val="24"/>
          <w:szCs w:val="24"/>
        </w:rPr>
        <w:t>reviewer</w:t>
      </w:r>
      <w:r w:rsidRPr="00D21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(SB)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rata-rata 172</w:t>
      </w:r>
      <w:proofErr w:type="gramStart"/>
      <w:r w:rsidRPr="00D21D84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keidealan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90,74%. </w:t>
      </w:r>
      <w:proofErr w:type="spellStart"/>
      <w:proofErr w:type="gramStart"/>
      <w:r w:rsidRPr="00D21D84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1D8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40D2" w:rsidRPr="00D21D84" w:rsidRDefault="00D240D2" w:rsidP="00D240D2">
      <w:pPr>
        <w:rPr>
          <w:rFonts w:ascii="Times New Roman" w:hAnsi="Times New Roman" w:cs="Times New Roman"/>
          <w:sz w:val="24"/>
          <w:szCs w:val="24"/>
        </w:rPr>
      </w:pPr>
    </w:p>
    <w:p w:rsidR="00D240D2" w:rsidRPr="00D21D84" w:rsidRDefault="00D240D2" w:rsidP="00D240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D21D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D21D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majalah</w:t>
      </w:r>
      <w:proofErr w:type="spellEnd"/>
      <w:r w:rsidRPr="00D21D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kimia</w:t>
      </w:r>
      <w:proofErr w:type="spellEnd"/>
      <w:r w:rsidRPr="00D21D8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D21D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D21D8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D21D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D21D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D84">
        <w:rPr>
          <w:rFonts w:ascii="Times New Roman" w:hAnsi="Times New Roman" w:cs="Times New Roman"/>
          <w:i/>
          <w:sz w:val="24"/>
          <w:szCs w:val="24"/>
        </w:rPr>
        <w:t>mandiri</w:t>
      </w:r>
      <w:proofErr w:type="spellEnd"/>
    </w:p>
    <w:p w:rsidR="00D240D2" w:rsidRPr="00D21D84" w:rsidRDefault="00D240D2" w:rsidP="00D240D2">
      <w:pPr>
        <w:rPr>
          <w:rFonts w:ascii="Times New Roman" w:hAnsi="Times New Roman" w:cs="Times New Roman"/>
          <w:sz w:val="24"/>
          <w:szCs w:val="24"/>
        </w:rPr>
      </w:pPr>
    </w:p>
    <w:p w:rsidR="00D240D2" w:rsidRPr="00D21D84" w:rsidRDefault="00D240D2" w:rsidP="00D240D2">
      <w:pPr>
        <w:rPr>
          <w:rFonts w:ascii="Times New Roman" w:hAnsi="Times New Roman" w:cs="Times New Roman"/>
          <w:sz w:val="24"/>
          <w:szCs w:val="24"/>
        </w:rPr>
      </w:pPr>
    </w:p>
    <w:p w:rsidR="0057053E" w:rsidRDefault="0057053E"/>
    <w:sectPr w:rsidR="0057053E" w:rsidSect="00570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0D2"/>
    <w:rsid w:val="0057053E"/>
    <w:rsid w:val="00D2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0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2015-04-01T03:22:00Z</dcterms:created>
  <dcterms:modified xsi:type="dcterms:W3CDTF">2015-04-01T03:22:00Z</dcterms:modified>
</cp:coreProperties>
</file>